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E94" w:rsidRPr="006568AD" w:rsidRDefault="004F5E94" w:rsidP="004F5E94">
      <w:pPr>
        <w:pStyle w:val="Heading1NoNum"/>
        <w:rPr>
          <w:b/>
          <w:sz w:val="48"/>
          <w:szCs w:val="48"/>
        </w:rPr>
      </w:pPr>
      <w:proofErr w:type="gramStart"/>
      <w:r w:rsidRPr="006568AD">
        <w:rPr>
          <w:b/>
          <w:sz w:val="48"/>
          <w:szCs w:val="48"/>
        </w:rPr>
        <w:t>3.13-4 VICSES Undertaking by the cardholder</w:t>
      </w:r>
      <w:proofErr w:type="gramEnd"/>
    </w:p>
    <w:p w:rsidR="004F5E94" w:rsidRPr="006568AD" w:rsidRDefault="004F5E94" w:rsidP="004F5E94">
      <w:pPr>
        <w:pStyle w:val="Heading2NoNum"/>
        <w:rPr>
          <w:b/>
          <w:u w:val="single"/>
        </w:rPr>
      </w:pPr>
      <w:r w:rsidRPr="006568AD">
        <w:rPr>
          <w:b/>
          <w:u w:val="single"/>
        </w:rPr>
        <w:t>Purchasing card cardholder agreement</w:t>
      </w:r>
    </w:p>
    <w:tbl>
      <w:tblPr>
        <w:tblStyle w:val="Table11"/>
        <w:tblW w:w="0" w:type="auto"/>
        <w:tblLook w:val="0480" w:firstRow="0" w:lastRow="0" w:firstColumn="1" w:lastColumn="0" w:noHBand="0" w:noVBand="1"/>
      </w:tblPr>
      <w:tblGrid>
        <w:gridCol w:w="3261"/>
        <w:gridCol w:w="2835"/>
        <w:gridCol w:w="2835"/>
      </w:tblGrid>
      <w:tr w:rsidR="004F5E94" w:rsidRPr="008A37A5" w:rsidTr="00394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F2F2F2" w:themeFill="background1" w:themeFillShade="F2"/>
          </w:tcPr>
          <w:p w:rsidR="004F5E94" w:rsidRPr="002D61D4" w:rsidRDefault="004F5E94" w:rsidP="002D0FFD">
            <w:pPr>
              <w:rPr>
                <w:b/>
              </w:rPr>
            </w:pPr>
            <w:r w:rsidRPr="002D61D4">
              <w:rPr>
                <w:b/>
              </w:rPr>
              <w:t>Cardholder name:</w:t>
            </w:r>
          </w:p>
        </w:tc>
        <w:tc>
          <w:tcPr>
            <w:tcW w:w="5670" w:type="dxa"/>
            <w:gridSpan w:val="2"/>
          </w:tcPr>
          <w:p w:rsidR="004F5E94" w:rsidRPr="008A37A5" w:rsidRDefault="004F5E94" w:rsidP="002D0FFD">
            <w:pPr>
              <w:cnfStyle w:val="000000100000" w:firstRow="0" w:lastRow="0" w:firstColumn="0" w:lastColumn="0" w:oddVBand="0" w:evenVBand="0" w:oddHBand="1" w:evenHBand="0" w:firstRowFirstColumn="0" w:firstRowLastColumn="0" w:lastRowFirstColumn="0" w:lastRowLastColumn="0"/>
            </w:pPr>
          </w:p>
        </w:tc>
      </w:tr>
      <w:tr w:rsidR="004F5E94" w:rsidRPr="008A37A5" w:rsidTr="003948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F2F2F2" w:themeFill="background1" w:themeFillShade="F2"/>
          </w:tcPr>
          <w:p w:rsidR="004F5E94" w:rsidRPr="002D61D4" w:rsidRDefault="004F5E94" w:rsidP="002D0FFD">
            <w:pPr>
              <w:rPr>
                <w:b/>
              </w:rPr>
            </w:pPr>
            <w:r w:rsidRPr="002D61D4">
              <w:rPr>
                <w:b/>
              </w:rPr>
              <w:t>Position:</w:t>
            </w:r>
          </w:p>
        </w:tc>
        <w:tc>
          <w:tcPr>
            <w:tcW w:w="5670" w:type="dxa"/>
            <w:gridSpan w:val="2"/>
          </w:tcPr>
          <w:p w:rsidR="004F5E94" w:rsidRPr="008A37A5" w:rsidRDefault="004F5E94" w:rsidP="002D0FFD">
            <w:pPr>
              <w:cnfStyle w:val="000000010000" w:firstRow="0" w:lastRow="0" w:firstColumn="0" w:lastColumn="0" w:oddVBand="0" w:evenVBand="0" w:oddHBand="0" w:evenHBand="1" w:firstRowFirstColumn="0" w:firstRowLastColumn="0" w:lastRowFirstColumn="0" w:lastRowLastColumn="0"/>
            </w:pPr>
          </w:p>
        </w:tc>
      </w:tr>
      <w:tr w:rsidR="004F5E94" w:rsidRPr="008A37A5" w:rsidTr="00394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F2F2F2" w:themeFill="background1" w:themeFillShade="F2"/>
          </w:tcPr>
          <w:p w:rsidR="004F5E94" w:rsidRPr="002D61D4" w:rsidRDefault="004F5E94" w:rsidP="002D0FFD">
            <w:pPr>
              <w:rPr>
                <w:b/>
              </w:rPr>
            </w:pPr>
            <w:r>
              <w:rPr>
                <w:b/>
              </w:rPr>
              <w:t>Business Unit</w:t>
            </w:r>
            <w:r w:rsidRPr="002D61D4">
              <w:rPr>
                <w:b/>
              </w:rPr>
              <w:t>:</w:t>
            </w:r>
          </w:p>
        </w:tc>
        <w:tc>
          <w:tcPr>
            <w:tcW w:w="5670" w:type="dxa"/>
            <w:gridSpan w:val="2"/>
          </w:tcPr>
          <w:p w:rsidR="004F5E94" w:rsidRPr="008A37A5" w:rsidRDefault="004F5E94" w:rsidP="002D0FFD">
            <w:pPr>
              <w:cnfStyle w:val="000000100000" w:firstRow="0" w:lastRow="0" w:firstColumn="0" w:lastColumn="0" w:oddVBand="0" w:evenVBand="0" w:oddHBand="1" w:evenHBand="0" w:firstRowFirstColumn="0" w:firstRowLastColumn="0" w:lastRowFirstColumn="0" w:lastRowLastColumn="0"/>
            </w:pPr>
          </w:p>
        </w:tc>
      </w:tr>
      <w:tr w:rsidR="00394829" w:rsidRPr="008A37A5" w:rsidTr="00BD01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F2F2F2" w:themeFill="background1" w:themeFillShade="F2"/>
          </w:tcPr>
          <w:p w:rsidR="00394829" w:rsidRPr="002D61D4" w:rsidRDefault="00394829" w:rsidP="002D0FFD">
            <w:pPr>
              <w:rPr>
                <w:b/>
              </w:rPr>
            </w:pPr>
            <w:r w:rsidRPr="002D61D4">
              <w:rPr>
                <w:b/>
              </w:rPr>
              <w:t>Accountable Officer:</w:t>
            </w:r>
          </w:p>
        </w:tc>
        <w:tc>
          <w:tcPr>
            <w:tcW w:w="2835" w:type="dxa"/>
          </w:tcPr>
          <w:p w:rsidR="00394829" w:rsidRPr="008A37A5" w:rsidRDefault="00394829" w:rsidP="002D0FFD">
            <w:pPr>
              <w:cnfStyle w:val="000000010000" w:firstRow="0" w:lastRow="0" w:firstColumn="0" w:lastColumn="0" w:oddVBand="0" w:evenVBand="0" w:oddHBand="0" w:evenHBand="1" w:firstRowFirstColumn="0" w:firstRowLastColumn="0" w:lastRowFirstColumn="0" w:lastRowLastColumn="0"/>
            </w:pPr>
          </w:p>
        </w:tc>
        <w:tc>
          <w:tcPr>
            <w:tcW w:w="2835" w:type="dxa"/>
          </w:tcPr>
          <w:p w:rsidR="00394829" w:rsidRPr="008A37A5" w:rsidRDefault="00394829" w:rsidP="00394829">
            <w:pPr>
              <w:cnfStyle w:val="000000010000" w:firstRow="0" w:lastRow="0" w:firstColumn="0" w:lastColumn="0" w:oddVBand="0" w:evenVBand="0" w:oddHBand="0" w:evenHBand="1" w:firstRowFirstColumn="0" w:firstRowLastColumn="0" w:lastRowFirstColumn="0" w:lastRowLastColumn="0"/>
            </w:pPr>
            <w:r>
              <w:t>Director Corporate Services</w:t>
            </w:r>
          </w:p>
        </w:tc>
      </w:tr>
      <w:tr w:rsidR="00394829" w:rsidRPr="008A37A5" w:rsidTr="00BD0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F2F2F2" w:themeFill="background1" w:themeFillShade="F2"/>
          </w:tcPr>
          <w:p w:rsidR="00394829" w:rsidRPr="002D61D4" w:rsidRDefault="00394829" w:rsidP="002D0FFD">
            <w:pPr>
              <w:rPr>
                <w:b/>
              </w:rPr>
            </w:pPr>
            <w:r>
              <w:rPr>
                <w:b/>
              </w:rPr>
              <w:t>Business Unit Manager:</w:t>
            </w:r>
          </w:p>
        </w:tc>
        <w:tc>
          <w:tcPr>
            <w:tcW w:w="2835" w:type="dxa"/>
          </w:tcPr>
          <w:p w:rsidR="00394829" w:rsidRPr="008A37A5" w:rsidRDefault="00394829" w:rsidP="002D0FFD">
            <w:pPr>
              <w:cnfStyle w:val="000000100000" w:firstRow="0" w:lastRow="0" w:firstColumn="0" w:lastColumn="0" w:oddVBand="0" w:evenVBand="0" w:oddHBand="1" w:evenHBand="0" w:firstRowFirstColumn="0" w:firstRowLastColumn="0" w:lastRowFirstColumn="0" w:lastRowLastColumn="0"/>
            </w:pPr>
          </w:p>
        </w:tc>
        <w:tc>
          <w:tcPr>
            <w:tcW w:w="2835" w:type="dxa"/>
          </w:tcPr>
          <w:p w:rsidR="00394829" w:rsidRPr="008A37A5" w:rsidRDefault="00394829" w:rsidP="002D0FFD">
            <w:pPr>
              <w:cnfStyle w:val="000000100000" w:firstRow="0" w:lastRow="0" w:firstColumn="0" w:lastColumn="0" w:oddVBand="0" w:evenVBand="0" w:oddHBand="1" w:evenHBand="0" w:firstRowFirstColumn="0" w:firstRowLastColumn="0" w:lastRowFirstColumn="0" w:lastRowLastColumn="0"/>
            </w:pPr>
          </w:p>
        </w:tc>
      </w:tr>
      <w:tr w:rsidR="00394829" w:rsidRPr="008A37A5" w:rsidTr="00BD01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F2F2F2" w:themeFill="background1" w:themeFillShade="F2"/>
          </w:tcPr>
          <w:p w:rsidR="00394829" w:rsidRPr="002D61D4" w:rsidRDefault="00394829" w:rsidP="002D0FFD">
            <w:pPr>
              <w:rPr>
                <w:b/>
              </w:rPr>
            </w:pPr>
            <w:r w:rsidRPr="002D61D4">
              <w:rPr>
                <w:b/>
              </w:rPr>
              <w:t>Authorised signatory:</w:t>
            </w:r>
          </w:p>
        </w:tc>
        <w:tc>
          <w:tcPr>
            <w:tcW w:w="2835" w:type="dxa"/>
          </w:tcPr>
          <w:p w:rsidR="00394829" w:rsidRPr="008A37A5" w:rsidRDefault="00394829" w:rsidP="002D0FFD">
            <w:pPr>
              <w:cnfStyle w:val="000000010000" w:firstRow="0" w:lastRow="0" w:firstColumn="0" w:lastColumn="0" w:oddVBand="0" w:evenVBand="0" w:oddHBand="0" w:evenHBand="1" w:firstRowFirstColumn="0" w:firstRowLastColumn="0" w:lastRowFirstColumn="0" w:lastRowLastColumn="0"/>
            </w:pPr>
          </w:p>
        </w:tc>
        <w:tc>
          <w:tcPr>
            <w:tcW w:w="2835" w:type="dxa"/>
          </w:tcPr>
          <w:p w:rsidR="00394829" w:rsidRPr="008A37A5" w:rsidRDefault="00394829" w:rsidP="002D0FFD">
            <w:pPr>
              <w:cnfStyle w:val="000000010000" w:firstRow="0" w:lastRow="0" w:firstColumn="0" w:lastColumn="0" w:oddVBand="0" w:evenVBand="0" w:oddHBand="0" w:evenHBand="1" w:firstRowFirstColumn="0" w:firstRowLastColumn="0" w:lastRowFirstColumn="0" w:lastRowLastColumn="0"/>
            </w:pPr>
          </w:p>
        </w:tc>
      </w:tr>
      <w:tr w:rsidR="00394829" w:rsidRPr="008A37A5" w:rsidTr="00BD0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F2F2F2" w:themeFill="background1" w:themeFillShade="F2"/>
          </w:tcPr>
          <w:p w:rsidR="00394829" w:rsidRPr="002D61D4" w:rsidRDefault="00394829" w:rsidP="002D0FFD">
            <w:pPr>
              <w:rPr>
                <w:b/>
              </w:rPr>
            </w:pPr>
            <w:r>
              <w:rPr>
                <w:b/>
              </w:rPr>
              <w:t>Card Co-ordinator:</w:t>
            </w:r>
          </w:p>
        </w:tc>
        <w:tc>
          <w:tcPr>
            <w:tcW w:w="2835" w:type="dxa"/>
          </w:tcPr>
          <w:p w:rsidR="00394829" w:rsidRPr="008A37A5" w:rsidRDefault="00394829" w:rsidP="002D0FFD">
            <w:pPr>
              <w:cnfStyle w:val="000000100000" w:firstRow="0" w:lastRow="0" w:firstColumn="0" w:lastColumn="0" w:oddVBand="0" w:evenVBand="0" w:oddHBand="1" w:evenHBand="0" w:firstRowFirstColumn="0" w:firstRowLastColumn="0" w:lastRowFirstColumn="0" w:lastRowLastColumn="0"/>
            </w:pPr>
          </w:p>
        </w:tc>
        <w:tc>
          <w:tcPr>
            <w:tcW w:w="2835" w:type="dxa"/>
          </w:tcPr>
          <w:p w:rsidR="00394829" w:rsidRPr="008A37A5" w:rsidRDefault="00394829" w:rsidP="002D0FFD">
            <w:pPr>
              <w:cnfStyle w:val="000000100000" w:firstRow="0" w:lastRow="0" w:firstColumn="0" w:lastColumn="0" w:oddVBand="0" w:evenVBand="0" w:oddHBand="1" w:evenHBand="0" w:firstRowFirstColumn="0" w:firstRowLastColumn="0" w:lastRowFirstColumn="0" w:lastRowLastColumn="0"/>
            </w:pPr>
            <w:r>
              <w:t>Finance Office</w:t>
            </w:r>
            <w:r w:rsidR="00DE0AFA">
              <w:t>r</w:t>
            </w:r>
          </w:p>
        </w:tc>
      </w:tr>
      <w:tr w:rsidR="00394829" w:rsidRPr="008A37A5" w:rsidTr="00BD01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F2F2F2" w:themeFill="background1" w:themeFillShade="F2"/>
          </w:tcPr>
          <w:p w:rsidR="00394829" w:rsidRPr="002D61D4" w:rsidRDefault="00394829" w:rsidP="002D0FFD">
            <w:pPr>
              <w:rPr>
                <w:b/>
              </w:rPr>
            </w:pPr>
            <w:r w:rsidRPr="002D61D4">
              <w:rPr>
                <w:b/>
              </w:rPr>
              <w:t>Program administrator:</w:t>
            </w:r>
          </w:p>
        </w:tc>
        <w:tc>
          <w:tcPr>
            <w:tcW w:w="2835" w:type="dxa"/>
          </w:tcPr>
          <w:p w:rsidR="00394829" w:rsidRPr="008A37A5" w:rsidRDefault="00394829" w:rsidP="002D0FFD">
            <w:pPr>
              <w:cnfStyle w:val="000000010000" w:firstRow="0" w:lastRow="0" w:firstColumn="0" w:lastColumn="0" w:oddVBand="0" w:evenVBand="0" w:oddHBand="0" w:evenHBand="1" w:firstRowFirstColumn="0" w:firstRowLastColumn="0" w:lastRowFirstColumn="0" w:lastRowLastColumn="0"/>
            </w:pPr>
          </w:p>
        </w:tc>
        <w:tc>
          <w:tcPr>
            <w:tcW w:w="2835" w:type="dxa"/>
          </w:tcPr>
          <w:p w:rsidR="00394829" w:rsidRPr="008A37A5" w:rsidRDefault="00394829" w:rsidP="002D0FFD">
            <w:pPr>
              <w:cnfStyle w:val="000000010000" w:firstRow="0" w:lastRow="0" w:firstColumn="0" w:lastColumn="0" w:oddVBand="0" w:evenVBand="0" w:oddHBand="0" w:evenHBand="1" w:firstRowFirstColumn="0" w:firstRowLastColumn="0" w:lastRowFirstColumn="0" w:lastRowLastColumn="0"/>
            </w:pPr>
            <w:r>
              <w:t>Manager Finance</w:t>
            </w:r>
          </w:p>
        </w:tc>
      </w:tr>
    </w:tbl>
    <w:p w:rsidR="004F5E94" w:rsidRPr="008A37A5" w:rsidRDefault="004F5E94" w:rsidP="004F5E94">
      <w:bookmarkStart w:id="0" w:name="_GoBack"/>
      <w:bookmarkEnd w:id="0"/>
    </w:p>
    <w:p w:rsidR="004F5E94" w:rsidRPr="008A37A5" w:rsidRDefault="004F5E94" w:rsidP="004F5E94">
      <w:r w:rsidRPr="008A37A5">
        <w:t>I understand and agree that the Purchasing Card is issued to me on the express understanding that I will, at all times, comply with the following conditions:</w:t>
      </w:r>
    </w:p>
    <w:p w:rsidR="004F5E94" w:rsidRPr="008A37A5" w:rsidRDefault="004F5E94" w:rsidP="004F5E94">
      <w:pPr>
        <w:pStyle w:val="Heading2NoNum"/>
      </w:pPr>
      <w:r w:rsidRPr="008A37A5">
        <w:t>Use</w:t>
      </w:r>
    </w:p>
    <w:p w:rsidR="004F5E94" w:rsidRPr="008A37A5" w:rsidRDefault="004F5E94" w:rsidP="004F5E94">
      <w:pPr>
        <w:pStyle w:val="Num3"/>
        <w:numPr>
          <w:ilvl w:val="5"/>
          <w:numId w:val="1"/>
        </w:numPr>
        <w:tabs>
          <w:tab w:val="num" w:pos="-729"/>
        </w:tabs>
        <w:ind w:left="462" w:hanging="462"/>
      </w:pPr>
      <w:r w:rsidRPr="008A37A5">
        <w:t>The purchasing card is the property of (specify provider) and is in my possession and under my strict control.</w:t>
      </w:r>
    </w:p>
    <w:p w:rsidR="004F5E94" w:rsidRPr="008A37A5" w:rsidRDefault="004F5E94" w:rsidP="004F5E94">
      <w:pPr>
        <w:pStyle w:val="Num3"/>
        <w:numPr>
          <w:ilvl w:val="5"/>
          <w:numId w:val="1"/>
        </w:numPr>
        <w:tabs>
          <w:tab w:val="num" w:pos="-729"/>
        </w:tabs>
        <w:ind w:left="462" w:hanging="462"/>
      </w:pPr>
      <w:r w:rsidRPr="008A37A5">
        <w:t>I will not permit the purchasing card to be used by any person other than myself.</w:t>
      </w:r>
    </w:p>
    <w:p w:rsidR="004F5E94" w:rsidRPr="008A37A5" w:rsidRDefault="004F5E94" w:rsidP="004F5E94">
      <w:pPr>
        <w:pStyle w:val="Num3"/>
        <w:numPr>
          <w:ilvl w:val="5"/>
          <w:numId w:val="1"/>
        </w:numPr>
        <w:tabs>
          <w:tab w:val="num" w:pos="-729"/>
        </w:tabs>
        <w:ind w:left="462" w:hanging="462"/>
      </w:pPr>
      <w:r w:rsidRPr="008A37A5">
        <w:t>I will only use the purchasing card for official purposes.</w:t>
      </w:r>
    </w:p>
    <w:p w:rsidR="004F5E94" w:rsidRDefault="004F5E94" w:rsidP="004F5E94">
      <w:pPr>
        <w:pStyle w:val="Num3"/>
        <w:numPr>
          <w:ilvl w:val="5"/>
          <w:numId w:val="1"/>
        </w:numPr>
        <w:tabs>
          <w:tab w:val="num" w:pos="-729"/>
        </w:tabs>
        <w:ind w:left="462" w:hanging="462"/>
      </w:pPr>
      <w:r w:rsidRPr="008A37A5">
        <w:t xml:space="preserve">I will immediately report any suspected or known unauthorised use of the purchasing card to the card provider and the </w:t>
      </w:r>
      <w:r w:rsidR="00BF2C23">
        <w:t>card coordinator</w:t>
      </w:r>
      <w:r w:rsidRPr="008A37A5">
        <w:t>.</w:t>
      </w:r>
    </w:p>
    <w:p w:rsidR="004F5E94" w:rsidRPr="008A37A5" w:rsidRDefault="004F5E94" w:rsidP="004F5E94">
      <w:pPr>
        <w:pStyle w:val="Num3"/>
        <w:numPr>
          <w:ilvl w:val="5"/>
          <w:numId w:val="1"/>
        </w:numPr>
        <w:tabs>
          <w:tab w:val="num" w:pos="-729"/>
        </w:tabs>
        <w:ind w:left="462" w:hanging="462"/>
      </w:pPr>
      <w:r w:rsidRPr="008A37A5">
        <w:t>I will not use the purchasing card to pay for expenses that have already been claimed (or will be claimed) by any form of allowance.</w:t>
      </w:r>
    </w:p>
    <w:p w:rsidR="004F5E94" w:rsidRPr="008A37A5" w:rsidRDefault="004F5E94" w:rsidP="004F5E94">
      <w:pPr>
        <w:pStyle w:val="Num3"/>
        <w:numPr>
          <w:ilvl w:val="5"/>
          <w:numId w:val="1"/>
        </w:numPr>
        <w:tabs>
          <w:tab w:val="num" w:pos="-729"/>
        </w:tabs>
        <w:ind w:left="462" w:hanging="462"/>
      </w:pPr>
      <w:r w:rsidRPr="008A37A5">
        <w:t>I will not use the purchasing card to pay for tips or gratuities</w:t>
      </w:r>
      <w:r>
        <w:t>, except in countries other than Australia, to the minimum extent expected in accordance with common practice in the country</w:t>
      </w:r>
      <w:r w:rsidRPr="008A37A5">
        <w:t>.</w:t>
      </w:r>
    </w:p>
    <w:p w:rsidR="004F5E94" w:rsidRPr="008A37A5" w:rsidRDefault="004F5E94" w:rsidP="004F5E94">
      <w:pPr>
        <w:pStyle w:val="Num3"/>
        <w:numPr>
          <w:ilvl w:val="5"/>
          <w:numId w:val="1"/>
        </w:numPr>
        <w:tabs>
          <w:tab w:val="num" w:pos="-729"/>
        </w:tabs>
        <w:ind w:left="462" w:hanging="462"/>
      </w:pPr>
      <w:r w:rsidRPr="008A37A5">
        <w:t xml:space="preserve">I will not use the purchasing card </w:t>
      </w:r>
      <w:r w:rsidR="00BB2533">
        <w:t>to obtain cash.</w:t>
      </w:r>
    </w:p>
    <w:p w:rsidR="00CC2962" w:rsidRDefault="004F5E94" w:rsidP="00CC2962">
      <w:pPr>
        <w:ind w:left="567" w:hanging="567"/>
      </w:pPr>
      <w:r w:rsidRPr="008A37A5">
        <w:t>I can use the purchasing card to a maximum limit of $</w:t>
      </w:r>
      <w:r w:rsidR="00BB2533">
        <w:t>2,000</w:t>
      </w:r>
      <w:r w:rsidRPr="008A37A5">
        <w:t xml:space="preserve"> in any one transaction and to a maximum monthly limit of $</w:t>
      </w:r>
      <w:r w:rsidR="00BB2533">
        <w:t>5,000</w:t>
      </w:r>
      <w:r w:rsidR="00CC2962">
        <w:t>.</w:t>
      </w:r>
    </w:p>
    <w:p w:rsidR="00CC2962" w:rsidRDefault="004F5E94" w:rsidP="00CC2962">
      <w:pPr>
        <w:ind w:left="567" w:hanging="567"/>
        <w:rPr>
          <w:rFonts w:ascii="Arial" w:hAnsi="Arial" w:cs="Arial"/>
          <w:szCs w:val="20"/>
        </w:rPr>
      </w:pPr>
      <w:r w:rsidRPr="008A37A5">
        <w:t>My use of the purchasing card is subject to the restriction</w:t>
      </w:r>
      <w:r w:rsidR="00CC2962">
        <w:t xml:space="preserve">s on transaction types identified in 7.6.4 and 7.6.5 of Policy 3.13 Purchasing Card and as detailed </w:t>
      </w:r>
      <w:proofErr w:type="gramStart"/>
      <w:r w:rsidR="00CC2962">
        <w:t xml:space="preserve">below </w:t>
      </w:r>
      <w:r w:rsidRPr="008A37A5">
        <w:t>:</w:t>
      </w:r>
      <w:proofErr w:type="gramEnd"/>
      <w:r w:rsidR="00CC2962" w:rsidRPr="00CC2962">
        <w:rPr>
          <w:rFonts w:ascii="Arial" w:hAnsi="Arial" w:cs="Arial"/>
          <w:szCs w:val="20"/>
        </w:rPr>
        <w:t xml:space="preserve"> </w:t>
      </w:r>
    </w:p>
    <w:p w:rsidR="008B376A" w:rsidRPr="008B376A" w:rsidRDefault="008B376A" w:rsidP="008B376A">
      <w:pPr>
        <w:pStyle w:val="ListParagraph"/>
        <w:numPr>
          <w:ilvl w:val="0"/>
          <w:numId w:val="6"/>
        </w:numPr>
        <w:rPr>
          <w:rFonts w:asciiTheme="minorHAnsi" w:hAnsiTheme="minorHAnsi" w:cs="Arial"/>
          <w:szCs w:val="20"/>
        </w:rPr>
      </w:pPr>
      <w:r w:rsidRPr="008B376A">
        <w:rPr>
          <w:rFonts w:asciiTheme="minorHAnsi" w:hAnsiTheme="minorHAnsi" w:cs="Arial"/>
          <w:szCs w:val="20"/>
        </w:rPr>
        <w:t xml:space="preserve">A cardholder </w:t>
      </w:r>
      <w:r w:rsidRPr="008B376A">
        <w:rPr>
          <w:rFonts w:asciiTheme="minorHAnsi" w:hAnsiTheme="minorHAnsi" w:cs="Arial"/>
          <w:b/>
          <w:szCs w:val="20"/>
          <w:u w:val="single"/>
        </w:rPr>
        <w:t>must not</w:t>
      </w:r>
      <w:r w:rsidRPr="008B376A">
        <w:rPr>
          <w:rFonts w:asciiTheme="minorHAnsi" w:hAnsiTheme="minorHAnsi" w:cs="Arial"/>
          <w:szCs w:val="20"/>
        </w:rPr>
        <w:t xml:space="preserve"> use a purchasing card:</w:t>
      </w:r>
    </w:p>
    <w:p w:rsidR="008B376A" w:rsidRPr="008B376A" w:rsidRDefault="008B376A" w:rsidP="008B376A">
      <w:pPr>
        <w:pStyle w:val="NormalIndent2"/>
        <w:numPr>
          <w:ilvl w:val="0"/>
          <w:numId w:val="2"/>
        </w:numPr>
        <w:ind w:left="1560" w:hanging="567"/>
        <w:rPr>
          <w:rFonts w:asciiTheme="minorHAnsi" w:hAnsiTheme="minorHAnsi" w:cs="Arial"/>
          <w:szCs w:val="20"/>
        </w:rPr>
      </w:pPr>
      <w:r w:rsidRPr="008B376A">
        <w:rPr>
          <w:rFonts w:asciiTheme="minorHAnsi" w:hAnsiTheme="minorHAnsi" w:cs="Arial"/>
          <w:szCs w:val="20"/>
        </w:rPr>
        <w:t>to obtain cash;</w:t>
      </w:r>
    </w:p>
    <w:p w:rsidR="008B376A" w:rsidRPr="008B376A" w:rsidRDefault="008B376A" w:rsidP="008B376A">
      <w:pPr>
        <w:pStyle w:val="NormalIndent2"/>
        <w:numPr>
          <w:ilvl w:val="0"/>
          <w:numId w:val="2"/>
        </w:numPr>
        <w:ind w:left="1560" w:hanging="567"/>
        <w:rPr>
          <w:rFonts w:asciiTheme="minorHAnsi" w:hAnsiTheme="minorHAnsi" w:cs="Arial"/>
          <w:szCs w:val="20"/>
        </w:rPr>
      </w:pPr>
      <w:r w:rsidRPr="008B376A">
        <w:rPr>
          <w:rFonts w:asciiTheme="minorHAnsi" w:hAnsiTheme="minorHAnsi" w:cs="Arial"/>
          <w:szCs w:val="20"/>
        </w:rPr>
        <w:t>for purchases for which payment is to be covered by another arrangement or facility applicable to the VICSES, including another type of purchasing card (e.g. where the cardholder is authorised to use a fuel card, fuel is not to be purchased using any other type of purchasing card);</w:t>
      </w:r>
    </w:p>
    <w:p w:rsidR="008B376A" w:rsidRPr="008B376A" w:rsidRDefault="008B376A" w:rsidP="008B376A">
      <w:pPr>
        <w:pStyle w:val="NormalIndent2"/>
        <w:numPr>
          <w:ilvl w:val="0"/>
          <w:numId w:val="2"/>
        </w:numPr>
        <w:ind w:left="1560" w:hanging="567"/>
        <w:rPr>
          <w:rFonts w:asciiTheme="minorHAnsi" w:hAnsiTheme="minorHAnsi" w:cs="Arial"/>
          <w:szCs w:val="20"/>
        </w:rPr>
      </w:pPr>
      <w:r w:rsidRPr="008B376A">
        <w:rPr>
          <w:rFonts w:asciiTheme="minorHAnsi" w:hAnsiTheme="minorHAnsi" w:cs="Arial"/>
          <w:szCs w:val="20"/>
        </w:rPr>
        <w:t>to pay for an expense when reimbursement has been made (or will be made) to the cardholder for that same expense (for example, travel expenses);</w:t>
      </w:r>
    </w:p>
    <w:p w:rsidR="008B376A" w:rsidRPr="008B376A" w:rsidRDefault="008B376A" w:rsidP="008B376A">
      <w:pPr>
        <w:pStyle w:val="NormalIndent2"/>
        <w:numPr>
          <w:ilvl w:val="0"/>
          <w:numId w:val="2"/>
        </w:numPr>
        <w:ind w:left="1560" w:hanging="567"/>
        <w:rPr>
          <w:rFonts w:asciiTheme="minorHAnsi" w:hAnsiTheme="minorHAnsi" w:cs="Arial"/>
          <w:szCs w:val="20"/>
        </w:rPr>
      </w:pPr>
      <w:r w:rsidRPr="008B376A">
        <w:rPr>
          <w:rFonts w:asciiTheme="minorHAnsi" w:hAnsiTheme="minorHAnsi" w:cs="Arial"/>
          <w:szCs w:val="20"/>
        </w:rPr>
        <w:t>to pay fines;</w:t>
      </w:r>
    </w:p>
    <w:p w:rsidR="008B376A" w:rsidRPr="008B376A" w:rsidRDefault="008B376A" w:rsidP="008B376A">
      <w:pPr>
        <w:pStyle w:val="NormalIndent2"/>
        <w:numPr>
          <w:ilvl w:val="0"/>
          <w:numId w:val="2"/>
        </w:numPr>
        <w:ind w:left="1560" w:hanging="567"/>
        <w:rPr>
          <w:rFonts w:asciiTheme="minorHAnsi" w:hAnsiTheme="minorHAnsi" w:cs="Arial"/>
          <w:szCs w:val="20"/>
        </w:rPr>
      </w:pPr>
      <w:r w:rsidRPr="008B376A">
        <w:rPr>
          <w:rFonts w:asciiTheme="minorHAnsi" w:hAnsiTheme="minorHAnsi" w:cs="Arial"/>
          <w:szCs w:val="20"/>
        </w:rPr>
        <w:lastRenderedPageBreak/>
        <w:t>for gifts and hospitality purposes other than in accordance with the VICSES Policy 3.32 Gifts, Benefits and Hospitality policies;</w:t>
      </w:r>
    </w:p>
    <w:p w:rsidR="008B376A" w:rsidRPr="008B376A" w:rsidRDefault="008B376A" w:rsidP="008B376A">
      <w:pPr>
        <w:pStyle w:val="NormalIndent2"/>
        <w:numPr>
          <w:ilvl w:val="0"/>
          <w:numId w:val="2"/>
        </w:numPr>
        <w:ind w:left="1560" w:hanging="567"/>
        <w:rPr>
          <w:rFonts w:asciiTheme="minorHAnsi" w:hAnsiTheme="minorHAnsi" w:cs="Arial"/>
          <w:szCs w:val="20"/>
        </w:rPr>
      </w:pPr>
      <w:r w:rsidRPr="008B376A">
        <w:rPr>
          <w:rFonts w:asciiTheme="minorHAnsi" w:hAnsiTheme="minorHAnsi" w:cs="Arial"/>
          <w:szCs w:val="20"/>
        </w:rPr>
        <w:t xml:space="preserve">for the payment of tips or gratuities, except in countries other than Australia, to the minimum extent expected in accordance with common practice in the country; </w:t>
      </w:r>
    </w:p>
    <w:p w:rsidR="008B376A" w:rsidRPr="008B376A" w:rsidRDefault="008B376A" w:rsidP="008B376A">
      <w:pPr>
        <w:pStyle w:val="NormalIndent2"/>
        <w:numPr>
          <w:ilvl w:val="0"/>
          <w:numId w:val="2"/>
        </w:numPr>
        <w:ind w:left="1560" w:hanging="567"/>
        <w:rPr>
          <w:rFonts w:asciiTheme="minorHAnsi" w:hAnsiTheme="minorHAnsi" w:cs="Arial"/>
          <w:szCs w:val="20"/>
        </w:rPr>
      </w:pPr>
      <w:r w:rsidRPr="008B376A">
        <w:rPr>
          <w:rFonts w:asciiTheme="minorHAnsi" w:hAnsiTheme="minorHAnsi" w:cs="Arial"/>
          <w:szCs w:val="20"/>
        </w:rPr>
        <w:t>for total expenses within one month that exceed the monthly limit;</w:t>
      </w:r>
    </w:p>
    <w:p w:rsidR="008B376A" w:rsidRPr="008B376A" w:rsidRDefault="008B376A" w:rsidP="008B376A">
      <w:pPr>
        <w:pStyle w:val="NormalIndent2"/>
        <w:numPr>
          <w:ilvl w:val="0"/>
          <w:numId w:val="2"/>
        </w:numPr>
        <w:ind w:left="1560" w:hanging="567"/>
        <w:rPr>
          <w:rFonts w:asciiTheme="minorHAnsi" w:hAnsiTheme="minorHAnsi" w:cs="Arial"/>
          <w:szCs w:val="20"/>
        </w:rPr>
      </w:pPr>
      <w:r w:rsidRPr="008B376A">
        <w:rPr>
          <w:rFonts w:asciiTheme="minorHAnsi" w:hAnsiTheme="minorHAnsi" w:cs="Arial"/>
          <w:szCs w:val="20"/>
        </w:rPr>
        <w:t>for personal transactions;</w:t>
      </w:r>
    </w:p>
    <w:p w:rsidR="008B376A" w:rsidRPr="008B376A" w:rsidRDefault="008B376A" w:rsidP="008B376A">
      <w:pPr>
        <w:pStyle w:val="NormalIndent2"/>
        <w:numPr>
          <w:ilvl w:val="0"/>
          <w:numId w:val="2"/>
        </w:numPr>
        <w:ind w:left="1560" w:hanging="567"/>
        <w:rPr>
          <w:rFonts w:asciiTheme="minorHAnsi" w:hAnsiTheme="minorHAnsi" w:cs="Arial"/>
          <w:szCs w:val="20"/>
        </w:rPr>
      </w:pPr>
      <w:r w:rsidRPr="008B376A">
        <w:rPr>
          <w:rFonts w:asciiTheme="minorHAnsi" w:hAnsiTheme="minorHAnsi" w:cs="Arial"/>
          <w:szCs w:val="20"/>
        </w:rPr>
        <w:t>Volunteer Unit expenses;</w:t>
      </w:r>
    </w:p>
    <w:p w:rsidR="008B376A" w:rsidRPr="008B376A" w:rsidRDefault="008B376A" w:rsidP="008B376A">
      <w:pPr>
        <w:pStyle w:val="NormalIndent2"/>
        <w:numPr>
          <w:ilvl w:val="0"/>
          <w:numId w:val="2"/>
        </w:numPr>
        <w:ind w:left="1560" w:hanging="567"/>
        <w:rPr>
          <w:rFonts w:asciiTheme="minorHAnsi" w:hAnsiTheme="minorHAnsi" w:cs="Arial"/>
          <w:szCs w:val="20"/>
        </w:rPr>
      </w:pPr>
      <w:r w:rsidRPr="008B376A">
        <w:rPr>
          <w:rFonts w:asciiTheme="minorHAnsi" w:hAnsiTheme="minorHAnsi" w:cs="Arial"/>
          <w:szCs w:val="20"/>
        </w:rPr>
        <w:t>VICSES preferred accommodation supplier (currently Choice Hotels);  and</w:t>
      </w:r>
    </w:p>
    <w:p w:rsidR="008B376A" w:rsidRPr="008B376A" w:rsidRDefault="008B376A" w:rsidP="008B376A">
      <w:pPr>
        <w:pStyle w:val="NormalIndent2"/>
        <w:numPr>
          <w:ilvl w:val="0"/>
          <w:numId w:val="2"/>
        </w:numPr>
        <w:ind w:left="1560" w:hanging="567"/>
        <w:rPr>
          <w:rFonts w:asciiTheme="minorHAnsi" w:hAnsiTheme="minorHAnsi" w:cs="Arial"/>
          <w:szCs w:val="20"/>
        </w:rPr>
      </w:pPr>
      <w:r w:rsidRPr="008B376A">
        <w:rPr>
          <w:rFonts w:asciiTheme="minorHAnsi" w:hAnsiTheme="minorHAnsi" w:cs="Arial"/>
          <w:szCs w:val="20"/>
        </w:rPr>
        <w:t>VICSES Motor vehicle repairs and maintenance expenses.</w:t>
      </w:r>
    </w:p>
    <w:p w:rsidR="008B376A" w:rsidRPr="008B376A" w:rsidRDefault="008B376A" w:rsidP="008B376A">
      <w:pPr>
        <w:pStyle w:val="ListParagraph"/>
        <w:numPr>
          <w:ilvl w:val="0"/>
          <w:numId w:val="6"/>
        </w:numPr>
        <w:rPr>
          <w:rFonts w:asciiTheme="minorHAnsi" w:hAnsiTheme="minorHAnsi" w:cs="Arial"/>
          <w:szCs w:val="20"/>
        </w:rPr>
      </w:pPr>
      <w:r w:rsidRPr="008B376A">
        <w:rPr>
          <w:rFonts w:asciiTheme="minorHAnsi" w:hAnsiTheme="minorHAnsi" w:cs="Arial"/>
          <w:szCs w:val="20"/>
        </w:rPr>
        <w:t>VICSES has a defined series of acceptable transactions when using Purchasing Card:</w:t>
      </w:r>
    </w:p>
    <w:p w:rsidR="008B376A" w:rsidRPr="008B376A" w:rsidRDefault="008B376A" w:rsidP="008B376A">
      <w:pPr>
        <w:pStyle w:val="NormalIndent2"/>
        <w:numPr>
          <w:ilvl w:val="0"/>
          <w:numId w:val="3"/>
        </w:numPr>
        <w:ind w:left="1560" w:hanging="567"/>
        <w:rPr>
          <w:rFonts w:asciiTheme="minorHAnsi" w:hAnsiTheme="minorHAnsi" w:cs="Arial"/>
          <w:szCs w:val="20"/>
        </w:rPr>
      </w:pPr>
      <w:r w:rsidRPr="008B376A">
        <w:rPr>
          <w:rFonts w:asciiTheme="minorHAnsi" w:hAnsiTheme="minorHAnsi" w:cs="Arial"/>
          <w:szCs w:val="20"/>
        </w:rPr>
        <w:t>Accommodation where the “preferred’ supplier is not available;</w:t>
      </w:r>
    </w:p>
    <w:p w:rsidR="008B376A" w:rsidRPr="008B376A" w:rsidRDefault="008B376A" w:rsidP="008B376A">
      <w:pPr>
        <w:pStyle w:val="NormalIndent2"/>
        <w:numPr>
          <w:ilvl w:val="0"/>
          <w:numId w:val="3"/>
        </w:numPr>
        <w:ind w:left="1560" w:hanging="567"/>
        <w:rPr>
          <w:rFonts w:asciiTheme="minorHAnsi" w:hAnsiTheme="minorHAnsi" w:cs="Arial"/>
          <w:szCs w:val="20"/>
        </w:rPr>
      </w:pPr>
      <w:r w:rsidRPr="008B376A">
        <w:rPr>
          <w:rFonts w:asciiTheme="minorHAnsi" w:hAnsiTheme="minorHAnsi" w:cs="Arial"/>
          <w:szCs w:val="20"/>
        </w:rPr>
        <w:t>Airfares;</w:t>
      </w:r>
    </w:p>
    <w:p w:rsidR="008B376A" w:rsidRPr="008B376A" w:rsidRDefault="008B376A" w:rsidP="008B376A">
      <w:pPr>
        <w:pStyle w:val="NormalIndent2"/>
        <w:numPr>
          <w:ilvl w:val="0"/>
          <w:numId w:val="3"/>
        </w:numPr>
        <w:ind w:left="1560" w:hanging="567"/>
        <w:rPr>
          <w:rFonts w:asciiTheme="minorHAnsi" w:hAnsiTheme="minorHAnsi" w:cs="Arial"/>
          <w:szCs w:val="20"/>
        </w:rPr>
      </w:pPr>
      <w:r w:rsidRPr="008B376A">
        <w:rPr>
          <w:rFonts w:asciiTheme="minorHAnsi" w:hAnsiTheme="minorHAnsi" w:cs="Arial"/>
          <w:szCs w:val="20"/>
        </w:rPr>
        <w:t xml:space="preserve">Catering where an account does not exist; </w:t>
      </w:r>
    </w:p>
    <w:p w:rsidR="008B376A" w:rsidRPr="008B376A" w:rsidRDefault="008B376A" w:rsidP="008B376A">
      <w:pPr>
        <w:pStyle w:val="NormalIndent2"/>
        <w:numPr>
          <w:ilvl w:val="0"/>
          <w:numId w:val="3"/>
        </w:numPr>
        <w:ind w:left="1560" w:hanging="567"/>
        <w:rPr>
          <w:rFonts w:asciiTheme="minorHAnsi" w:hAnsiTheme="minorHAnsi" w:cs="Arial"/>
          <w:szCs w:val="20"/>
        </w:rPr>
      </w:pPr>
      <w:r w:rsidRPr="008B376A">
        <w:rPr>
          <w:rFonts w:asciiTheme="minorHAnsi" w:hAnsiTheme="minorHAnsi" w:cs="Arial"/>
          <w:szCs w:val="20"/>
        </w:rPr>
        <w:t>Medical practitioner expenses relating to staff or volunteer injury claims;</w:t>
      </w:r>
    </w:p>
    <w:p w:rsidR="008B376A" w:rsidRPr="008B376A" w:rsidRDefault="008B376A" w:rsidP="008B376A">
      <w:pPr>
        <w:pStyle w:val="NormalIndent2"/>
        <w:numPr>
          <w:ilvl w:val="0"/>
          <w:numId w:val="3"/>
        </w:numPr>
        <w:ind w:left="1560" w:hanging="567"/>
        <w:rPr>
          <w:rFonts w:asciiTheme="minorHAnsi" w:hAnsiTheme="minorHAnsi" w:cs="Arial"/>
          <w:szCs w:val="20"/>
        </w:rPr>
      </w:pPr>
      <w:r w:rsidRPr="008B376A">
        <w:rPr>
          <w:rFonts w:asciiTheme="minorHAnsi" w:hAnsiTheme="minorHAnsi" w:cs="Arial"/>
          <w:szCs w:val="20"/>
        </w:rPr>
        <w:t>Goods that are urgent, where an account does not exist and the goods are required as a one off purchase;</w:t>
      </w:r>
    </w:p>
    <w:p w:rsidR="008B376A" w:rsidRPr="008B376A" w:rsidRDefault="008B376A" w:rsidP="008B376A">
      <w:pPr>
        <w:pStyle w:val="NormalIndent2"/>
        <w:numPr>
          <w:ilvl w:val="0"/>
          <w:numId w:val="3"/>
        </w:numPr>
        <w:ind w:left="1560" w:hanging="567"/>
        <w:rPr>
          <w:rFonts w:asciiTheme="minorHAnsi" w:hAnsiTheme="minorHAnsi" w:cs="Arial"/>
          <w:szCs w:val="20"/>
        </w:rPr>
      </w:pPr>
      <w:r w:rsidRPr="008B376A">
        <w:rPr>
          <w:rFonts w:asciiTheme="minorHAnsi" w:hAnsiTheme="minorHAnsi" w:cs="Arial"/>
          <w:szCs w:val="20"/>
        </w:rPr>
        <w:t>Fuel only where the fuel card is inoperable or the fuel station does not accept the fuel card;</w:t>
      </w:r>
    </w:p>
    <w:p w:rsidR="008B376A" w:rsidRPr="008B376A" w:rsidRDefault="008B376A" w:rsidP="008B376A">
      <w:pPr>
        <w:pStyle w:val="NormalIndent2"/>
        <w:numPr>
          <w:ilvl w:val="0"/>
          <w:numId w:val="3"/>
        </w:numPr>
        <w:ind w:left="1560" w:hanging="567"/>
        <w:rPr>
          <w:rFonts w:asciiTheme="minorHAnsi" w:hAnsiTheme="minorHAnsi" w:cs="Arial"/>
          <w:szCs w:val="20"/>
        </w:rPr>
      </w:pPr>
      <w:r w:rsidRPr="008B376A">
        <w:rPr>
          <w:rFonts w:asciiTheme="minorHAnsi" w:hAnsiTheme="minorHAnsi" w:cs="Arial"/>
          <w:szCs w:val="20"/>
        </w:rPr>
        <w:t>Meals while travelling in accordance with staff travel and personal expenses policy (3.10);</w:t>
      </w:r>
    </w:p>
    <w:p w:rsidR="008B376A" w:rsidRPr="008B376A" w:rsidRDefault="008B376A" w:rsidP="008B376A">
      <w:pPr>
        <w:pStyle w:val="NormalIndent2"/>
        <w:numPr>
          <w:ilvl w:val="0"/>
          <w:numId w:val="3"/>
        </w:numPr>
        <w:ind w:left="1560" w:hanging="567"/>
        <w:rPr>
          <w:rFonts w:asciiTheme="minorHAnsi" w:hAnsiTheme="minorHAnsi" w:cs="Arial"/>
          <w:szCs w:val="20"/>
        </w:rPr>
      </w:pPr>
      <w:r w:rsidRPr="008B376A">
        <w:rPr>
          <w:rFonts w:asciiTheme="minorHAnsi" w:hAnsiTheme="minorHAnsi" w:cs="Arial"/>
          <w:szCs w:val="20"/>
        </w:rPr>
        <w:t>Parking;</w:t>
      </w:r>
    </w:p>
    <w:p w:rsidR="008B376A" w:rsidRPr="008B376A" w:rsidRDefault="008B376A" w:rsidP="008B376A">
      <w:pPr>
        <w:pStyle w:val="NormalIndent2"/>
        <w:numPr>
          <w:ilvl w:val="0"/>
          <w:numId w:val="3"/>
        </w:numPr>
        <w:ind w:left="1560" w:hanging="567"/>
        <w:rPr>
          <w:rFonts w:asciiTheme="minorHAnsi" w:hAnsiTheme="minorHAnsi" w:cs="Arial"/>
          <w:szCs w:val="20"/>
        </w:rPr>
      </w:pPr>
      <w:r w:rsidRPr="008B376A">
        <w:rPr>
          <w:rFonts w:asciiTheme="minorHAnsi" w:hAnsiTheme="minorHAnsi" w:cs="Arial"/>
          <w:szCs w:val="20"/>
        </w:rPr>
        <w:t>Subscriptions and conference fees where online payment is the only payment option; and</w:t>
      </w:r>
    </w:p>
    <w:p w:rsidR="00CC2962" w:rsidRPr="008B376A" w:rsidRDefault="008B376A" w:rsidP="008B376A">
      <w:pPr>
        <w:pStyle w:val="NormalIndent2"/>
        <w:numPr>
          <w:ilvl w:val="0"/>
          <w:numId w:val="3"/>
        </w:numPr>
        <w:ind w:left="1560" w:hanging="567"/>
        <w:rPr>
          <w:rFonts w:asciiTheme="minorHAnsi" w:hAnsiTheme="minorHAnsi" w:cs="Arial"/>
          <w:szCs w:val="20"/>
        </w:rPr>
      </w:pPr>
      <w:r w:rsidRPr="008B376A">
        <w:rPr>
          <w:rFonts w:asciiTheme="minorHAnsi" w:hAnsiTheme="minorHAnsi" w:cs="Arial"/>
          <w:szCs w:val="20"/>
        </w:rPr>
        <w:t>Taxi fares</w:t>
      </w:r>
    </w:p>
    <w:p w:rsidR="004F5E94" w:rsidRPr="008A37A5" w:rsidRDefault="004F5E94" w:rsidP="004F5E94">
      <w:pPr>
        <w:pStyle w:val="Num3"/>
        <w:numPr>
          <w:ilvl w:val="5"/>
          <w:numId w:val="1"/>
        </w:numPr>
        <w:tabs>
          <w:tab w:val="num" w:pos="-729"/>
        </w:tabs>
        <w:ind w:left="462" w:hanging="462"/>
      </w:pPr>
      <w:r w:rsidRPr="008A37A5">
        <w:t>I will not split transactions on the purchasing card to avoid exceeding purchasing card transaction limits.</w:t>
      </w:r>
    </w:p>
    <w:p w:rsidR="004F5E94" w:rsidRPr="008A37A5" w:rsidRDefault="004F5E94" w:rsidP="004F5E94">
      <w:pPr>
        <w:pStyle w:val="Num3"/>
        <w:numPr>
          <w:ilvl w:val="5"/>
          <w:numId w:val="1"/>
        </w:numPr>
        <w:tabs>
          <w:tab w:val="num" w:pos="-729"/>
        </w:tabs>
        <w:ind w:left="462" w:hanging="462"/>
      </w:pPr>
      <w:r w:rsidRPr="008A37A5">
        <w:t xml:space="preserve">I hold a financial </w:t>
      </w:r>
      <w:r>
        <w:t>authorisation</w:t>
      </w:r>
      <w:r w:rsidRPr="008A37A5">
        <w:t xml:space="preserve"> that is at least equivalent in value to the transaction limit above.</w:t>
      </w:r>
    </w:p>
    <w:p w:rsidR="004F5E94" w:rsidRPr="008A37A5" w:rsidRDefault="004F5E94" w:rsidP="004F5E94">
      <w:pPr>
        <w:pStyle w:val="Num3"/>
        <w:numPr>
          <w:ilvl w:val="5"/>
          <w:numId w:val="1"/>
        </w:numPr>
        <w:tabs>
          <w:tab w:val="num" w:pos="-729"/>
        </w:tabs>
        <w:ind w:left="462" w:hanging="462"/>
      </w:pPr>
      <w:r w:rsidRPr="008A37A5">
        <w:t>I understand that purchasing information may be periodically reviewed by the Department of Treasury and Finance.</w:t>
      </w:r>
    </w:p>
    <w:p w:rsidR="004F5E94" w:rsidRPr="008A37A5" w:rsidRDefault="004F5E94" w:rsidP="004F5E94">
      <w:pPr>
        <w:pStyle w:val="Heading2NoNum"/>
      </w:pPr>
      <w:r w:rsidRPr="008A37A5">
        <w:t>Transaction/monthly reconciliation</w:t>
      </w:r>
    </w:p>
    <w:p w:rsidR="00BB2533" w:rsidRDefault="004F5E94" w:rsidP="00BB2533">
      <w:pPr>
        <w:pStyle w:val="Num3"/>
        <w:numPr>
          <w:ilvl w:val="5"/>
          <w:numId w:val="1"/>
        </w:numPr>
        <w:tabs>
          <w:tab w:val="num" w:pos="-729"/>
        </w:tabs>
        <w:ind w:left="462" w:hanging="462"/>
      </w:pPr>
      <w:r w:rsidRPr="008A37A5">
        <w:t>I will be issued with a</w:t>
      </w:r>
      <w:r w:rsidR="00BB2533">
        <w:t>n electronic</w:t>
      </w:r>
      <w:r w:rsidRPr="008A37A5">
        <w:t xml:space="preserve"> monthly statement by the card provider</w:t>
      </w:r>
      <w:r w:rsidR="00BB2533">
        <w:t xml:space="preserve"> in the online system</w:t>
      </w:r>
      <w:r w:rsidR="00CC2962">
        <w:t xml:space="preserve"> (SDG2)</w:t>
      </w:r>
      <w:r w:rsidRPr="008A37A5">
        <w:t xml:space="preserve">. I will ensure that all transactions that appear on the monthly statement are verified by me and that sufficient supporting documentation is </w:t>
      </w:r>
      <w:r w:rsidR="00BB2533">
        <w:t>retained in the appropriate folder in the VICSES records management system</w:t>
      </w:r>
      <w:r w:rsidR="00CC2962">
        <w:t xml:space="preserve"> (HPRM)</w:t>
      </w:r>
      <w:r w:rsidR="00BB2533">
        <w:t>.</w:t>
      </w:r>
      <w:r w:rsidRPr="008A37A5">
        <w:t xml:space="preserve"> </w:t>
      </w:r>
    </w:p>
    <w:p w:rsidR="004F5E94" w:rsidRPr="008A37A5" w:rsidRDefault="004F5E94" w:rsidP="004F5E94">
      <w:pPr>
        <w:pStyle w:val="Num3"/>
        <w:numPr>
          <w:ilvl w:val="5"/>
          <w:numId w:val="1"/>
        </w:numPr>
        <w:tabs>
          <w:tab w:val="num" w:pos="-729"/>
        </w:tabs>
        <w:ind w:left="462" w:hanging="462"/>
      </w:pPr>
      <w:r w:rsidRPr="008A37A5">
        <w:t>I will ensure that goods or services paid for using the purchasing card are actually delivered or provided. I will ensure that each transaction appearing on the card provider’s statement is appropriately coded for accounting purposes.</w:t>
      </w:r>
    </w:p>
    <w:p w:rsidR="004F5E94" w:rsidRDefault="004F5E94" w:rsidP="004F5E94">
      <w:pPr>
        <w:pStyle w:val="Num3"/>
        <w:numPr>
          <w:ilvl w:val="5"/>
          <w:numId w:val="1"/>
        </w:numPr>
        <w:tabs>
          <w:tab w:val="num" w:pos="-729"/>
        </w:tabs>
        <w:ind w:left="462" w:hanging="462"/>
      </w:pPr>
      <w:r w:rsidRPr="008A37A5">
        <w:t xml:space="preserve">I will sign the monthly statement provided by the card provider </w:t>
      </w:r>
      <w:r w:rsidR="00BB2533">
        <w:t xml:space="preserve">electronically </w:t>
      </w:r>
      <w:r w:rsidR="00CC2962">
        <w:t xml:space="preserve">in the online system </w:t>
      </w:r>
      <w:r w:rsidRPr="008A37A5">
        <w:t xml:space="preserve">to indicate that the transactions being paid by </w:t>
      </w:r>
      <w:r w:rsidR="00BB2533">
        <w:t>VICSES</w:t>
      </w:r>
      <w:r w:rsidRPr="008A37A5">
        <w:t xml:space="preserve"> have been made only for official purposes. </w:t>
      </w:r>
    </w:p>
    <w:p w:rsidR="00BB2533" w:rsidRPr="008A37A5" w:rsidRDefault="00BB2533" w:rsidP="004F5E94">
      <w:pPr>
        <w:pStyle w:val="Num3"/>
        <w:numPr>
          <w:ilvl w:val="5"/>
          <w:numId w:val="1"/>
        </w:numPr>
        <w:tabs>
          <w:tab w:val="num" w:pos="-729"/>
        </w:tabs>
        <w:ind w:left="462" w:hanging="462"/>
      </w:pPr>
      <w:r>
        <w:t>I will ensure that signing, coding and storage of sufficient supporting documentation is undertaken within the timeframes indicated by the VICSES card coordinator</w:t>
      </w:r>
    </w:p>
    <w:p w:rsidR="004F5E94" w:rsidRPr="008A37A5" w:rsidRDefault="004F5E94" w:rsidP="004F5E94">
      <w:pPr>
        <w:pStyle w:val="Num3"/>
        <w:numPr>
          <w:ilvl w:val="5"/>
          <w:numId w:val="1"/>
        </w:numPr>
        <w:tabs>
          <w:tab w:val="num" w:pos="-729"/>
        </w:tabs>
        <w:ind w:left="462" w:hanging="462"/>
      </w:pPr>
      <w:r w:rsidRPr="008A37A5">
        <w:t>I will ensure that credits are requested in relation to transactions made using the purchasing card as soon as I become aware of the need for a credit, for example, where a good or service is not delivered or not provided in accordance with original expectations.</w:t>
      </w:r>
    </w:p>
    <w:p w:rsidR="004F5E94" w:rsidRPr="008A37A5" w:rsidRDefault="004F5E94" w:rsidP="004F5E94">
      <w:pPr>
        <w:pStyle w:val="Heading2NoNum"/>
      </w:pPr>
      <w:r w:rsidRPr="008A37A5">
        <w:t>Change in cardholder details</w:t>
      </w:r>
    </w:p>
    <w:p w:rsidR="004F5E94" w:rsidRPr="008A37A5" w:rsidRDefault="004F5E94" w:rsidP="004F5E94">
      <w:pPr>
        <w:pStyle w:val="Num3"/>
        <w:numPr>
          <w:ilvl w:val="5"/>
          <w:numId w:val="1"/>
        </w:numPr>
        <w:tabs>
          <w:tab w:val="num" w:pos="-729"/>
        </w:tabs>
        <w:ind w:left="462" w:hanging="462"/>
      </w:pPr>
      <w:r w:rsidRPr="008A37A5">
        <w:t xml:space="preserve">I will immediately advise the </w:t>
      </w:r>
      <w:r w:rsidR="003B4171">
        <w:t>card coordinator</w:t>
      </w:r>
      <w:r w:rsidRPr="008A37A5">
        <w:t xml:space="preserve"> of any change in my name or contact details.</w:t>
      </w:r>
    </w:p>
    <w:p w:rsidR="004F5E94" w:rsidRPr="008A37A5" w:rsidRDefault="004F5E94" w:rsidP="004F5E94">
      <w:pPr>
        <w:pStyle w:val="Heading2NoNum"/>
      </w:pPr>
      <w:r w:rsidRPr="008A37A5">
        <w:lastRenderedPageBreak/>
        <w:t>Upon resignation or transfer</w:t>
      </w:r>
      <w:r w:rsidR="008C6D1F">
        <w:t>, extended leave or secondment</w:t>
      </w:r>
    </w:p>
    <w:p w:rsidR="004F5E94" w:rsidRDefault="004F5E94" w:rsidP="004F5E94">
      <w:pPr>
        <w:pStyle w:val="Num3"/>
        <w:numPr>
          <w:ilvl w:val="5"/>
          <w:numId w:val="1"/>
        </w:numPr>
        <w:tabs>
          <w:tab w:val="num" w:pos="-729"/>
        </w:tabs>
        <w:ind w:left="462" w:hanging="462"/>
      </w:pPr>
      <w:r w:rsidRPr="008A37A5">
        <w:t xml:space="preserve">I will immediately return my purchasing card to the </w:t>
      </w:r>
      <w:r w:rsidR="008C6D1F">
        <w:t>card co-ordinator</w:t>
      </w:r>
      <w:r w:rsidRPr="008A37A5">
        <w:t xml:space="preserve"> if I resign or retire, or if my </w:t>
      </w:r>
      <w:r>
        <w:t xml:space="preserve">services as an employee of the </w:t>
      </w:r>
      <w:r w:rsidR="008C6D1F">
        <w:t>VICSES</w:t>
      </w:r>
      <w:r w:rsidRPr="008A37A5">
        <w:t xml:space="preserve"> are otherwise terminated, or if I</w:t>
      </w:r>
      <w:r>
        <w:t xml:space="preserve"> take up a position in another A</w:t>
      </w:r>
      <w:r w:rsidRPr="008A37A5">
        <w:t xml:space="preserve">gency, or if I am instructed to do so by the </w:t>
      </w:r>
      <w:r>
        <w:t>A</w:t>
      </w:r>
      <w:r w:rsidRPr="008A37A5">
        <w:t xml:space="preserve">ccountable </w:t>
      </w:r>
      <w:r>
        <w:t>O</w:t>
      </w:r>
      <w:r w:rsidRPr="008A37A5">
        <w:t>fficer or the program administrator.</w:t>
      </w:r>
    </w:p>
    <w:p w:rsidR="008C6D1F" w:rsidRPr="008A37A5" w:rsidRDefault="008C6D1F" w:rsidP="004F5E94">
      <w:pPr>
        <w:pStyle w:val="Num3"/>
        <w:numPr>
          <w:ilvl w:val="5"/>
          <w:numId w:val="1"/>
        </w:numPr>
        <w:tabs>
          <w:tab w:val="num" w:pos="-729"/>
        </w:tabs>
        <w:ind w:left="462" w:hanging="462"/>
      </w:pPr>
      <w:r>
        <w:t>I will return my purchasing card to the card coordinator, prior to going on any extended leave (&gt; than 3 months) or when seconded to another agency</w:t>
      </w:r>
      <w:r w:rsidR="00DA5FFB">
        <w:t>.</w:t>
      </w:r>
    </w:p>
    <w:p w:rsidR="004F5E94" w:rsidRPr="008A37A5" w:rsidRDefault="004F5E94" w:rsidP="004F5E94">
      <w:pPr>
        <w:pStyle w:val="Heading2NoNum"/>
      </w:pPr>
      <w:r w:rsidRPr="008A37A5">
        <w:t>Lost or stolen cards</w:t>
      </w:r>
    </w:p>
    <w:p w:rsidR="004F5E94" w:rsidRPr="008A37A5" w:rsidRDefault="004F5E94" w:rsidP="004F5E94">
      <w:pPr>
        <w:pStyle w:val="Num3"/>
        <w:numPr>
          <w:ilvl w:val="5"/>
          <w:numId w:val="1"/>
        </w:numPr>
        <w:tabs>
          <w:tab w:val="num" w:pos="-729"/>
        </w:tabs>
        <w:ind w:left="462" w:hanging="462"/>
      </w:pPr>
      <w:r w:rsidRPr="008A37A5">
        <w:t>I will immediately report the loss or theft of my purcha</w:t>
      </w:r>
      <w:r w:rsidR="006A35DF">
        <w:t>sing card to the card provider</w:t>
      </w:r>
      <w:r w:rsidRPr="008A37A5">
        <w:t xml:space="preserve"> and the </w:t>
      </w:r>
      <w:r w:rsidR="006A35DF">
        <w:t>card coordinator</w:t>
      </w:r>
      <w:r w:rsidRPr="008A37A5">
        <w:t>.</w:t>
      </w:r>
    </w:p>
    <w:p w:rsidR="004F5E94" w:rsidRPr="008A37A5" w:rsidRDefault="004F5E94" w:rsidP="004F5E94">
      <w:pPr>
        <w:pStyle w:val="Heading2NoNum"/>
      </w:pPr>
      <w:r w:rsidRPr="008A37A5">
        <w:t>Declaration</w:t>
      </w:r>
    </w:p>
    <w:p w:rsidR="004F5E94" w:rsidRPr="008A37A5" w:rsidRDefault="004F5E94" w:rsidP="004F5E94">
      <w:pPr>
        <w:pStyle w:val="Num3"/>
        <w:numPr>
          <w:ilvl w:val="5"/>
          <w:numId w:val="1"/>
        </w:numPr>
        <w:tabs>
          <w:tab w:val="num" w:pos="-729"/>
        </w:tabs>
        <w:ind w:left="462" w:hanging="462"/>
      </w:pPr>
      <w:r w:rsidRPr="008A37A5">
        <w:t>I confirm that I have access to only one purchasing card.</w:t>
      </w:r>
    </w:p>
    <w:p w:rsidR="004F5E94" w:rsidRPr="008A37A5" w:rsidRDefault="004F5E94" w:rsidP="004F5E94">
      <w:pPr>
        <w:pStyle w:val="Num3"/>
        <w:numPr>
          <w:ilvl w:val="5"/>
          <w:numId w:val="1"/>
        </w:numPr>
        <w:tabs>
          <w:tab w:val="num" w:pos="-729"/>
        </w:tabs>
        <w:ind w:left="462" w:hanging="462"/>
      </w:pPr>
      <w:r w:rsidRPr="008A37A5">
        <w:t xml:space="preserve">I acknowledge receipt </w:t>
      </w:r>
      <w:r>
        <w:t xml:space="preserve">of </w:t>
      </w:r>
      <w:r w:rsidR="00BB2533">
        <w:t xml:space="preserve">VICSES Policy 3.13 </w:t>
      </w:r>
      <w:r>
        <w:t xml:space="preserve">Purchasing </w:t>
      </w:r>
      <w:r w:rsidR="00BB2533">
        <w:t>Card (Staff)</w:t>
      </w:r>
      <w:r>
        <w:t>.</w:t>
      </w:r>
    </w:p>
    <w:p w:rsidR="004F5E94" w:rsidRPr="008A37A5" w:rsidRDefault="004F5E94" w:rsidP="004F5E94">
      <w:pPr>
        <w:pStyle w:val="Num3"/>
        <w:numPr>
          <w:ilvl w:val="5"/>
          <w:numId w:val="1"/>
        </w:numPr>
        <w:tabs>
          <w:tab w:val="num" w:pos="-729"/>
        </w:tabs>
        <w:ind w:left="462" w:hanging="462"/>
      </w:pPr>
      <w:r w:rsidRPr="008A37A5">
        <w:t>I have been briefed on all aspects of the operation and use of the purchasing card.</w:t>
      </w:r>
    </w:p>
    <w:p w:rsidR="004F5E94" w:rsidRPr="008A37A5" w:rsidRDefault="004F5E94" w:rsidP="004F5E94"/>
    <w:p w:rsidR="004F5E94" w:rsidRPr="008A37A5" w:rsidRDefault="004F5E94" w:rsidP="004F5E94"/>
    <w:tbl>
      <w:tblPr>
        <w:tblStyle w:val="Table13"/>
        <w:tblW w:w="0" w:type="auto"/>
        <w:tblBorders>
          <w:top w:val="none" w:sz="0" w:space="0" w:color="auto"/>
          <w:bottom w:val="none" w:sz="0" w:space="0" w:color="auto"/>
          <w:insideH w:val="none" w:sz="0" w:space="0" w:color="auto"/>
        </w:tblBorders>
        <w:tblLook w:val="0600" w:firstRow="0" w:lastRow="0" w:firstColumn="0" w:lastColumn="0" w:noHBand="1" w:noVBand="1"/>
      </w:tblPr>
      <w:tblGrid>
        <w:gridCol w:w="3844"/>
        <w:gridCol w:w="869"/>
        <w:gridCol w:w="4371"/>
      </w:tblGrid>
      <w:tr w:rsidR="004F5E94" w:rsidRPr="008A37A5" w:rsidTr="002D0FFD">
        <w:tc>
          <w:tcPr>
            <w:tcW w:w="3960" w:type="dxa"/>
            <w:tcBorders>
              <w:bottom w:val="single" w:sz="4" w:space="0" w:color="auto"/>
            </w:tcBorders>
          </w:tcPr>
          <w:p w:rsidR="004F5E94" w:rsidRPr="008A37A5" w:rsidRDefault="004F5E94" w:rsidP="002D0FFD"/>
        </w:tc>
        <w:tc>
          <w:tcPr>
            <w:tcW w:w="900" w:type="dxa"/>
          </w:tcPr>
          <w:p w:rsidR="004F5E94" w:rsidRPr="008A37A5" w:rsidRDefault="004F5E94" w:rsidP="002D0FFD"/>
        </w:tc>
        <w:tc>
          <w:tcPr>
            <w:tcW w:w="4500" w:type="dxa"/>
            <w:tcBorders>
              <w:bottom w:val="single" w:sz="4" w:space="0" w:color="auto"/>
            </w:tcBorders>
          </w:tcPr>
          <w:p w:rsidR="004F5E94" w:rsidRPr="008A37A5" w:rsidRDefault="004F5E94" w:rsidP="002D0FFD"/>
        </w:tc>
      </w:tr>
      <w:tr w:rsidR="004F5E94" w:rsidRPr="008A37A5" w:rsidTr="002D0FFD">
        <w:tc>
          <w:tcPr>
            <w:tcW w:w="3960" w:type="dxa"/>
            <w:tcBorders>
              <w:top w:val="single" w:sz="4" w:space="0" w:color="auto"/>
            </w:tcBorders>
          </w:tcPr>
          <w:p w:rsidR="004F5E94" w:rsidRPr="008A37A5" w:rsidRDefault="004F5E94" w:rsidP="002D0FFD">
            <w:r w:rsidRPr="008A37A5">
              <w:t>Signature of cardholder</w:t>
            </w:r>
          </w:p>
        </w:tc>
        <w:tc>
          <w:tcPr>
            <w:tcW w:w="900" w:type="dxa"/>
          </w:tcPr>
          <w:p w:rsidR="004F5E94" w:rsidRPr="008A37A5" w:rsidRDefault="004F5E94" w:rsidP="002D0FFD"/>
        </w:tc>
        <w:tc>
          <w:tcPr>
            <w:tcW w:w="4500" w:type="dxa"/>
            <w:tcBorders>
              <w:top w:val="single" w:sz="4" w:space="0" w:color="auto"/>
            </w:tcBorders>
          </w:tcPr>
          <w:p w:rsidR="004F5E94" w:rsidRPr="008A37A5" w:rsidRDefault="00B2407C" w:rsidP="00B2407C">
            <w:r>
              <w:t>Signature of VICSES</w:t>
            </w:r>
            <w:r w:rsidR="004F5E94" w:rsidRPr="008A37A5">
              <w:t xml:space="preserve"> program administrator</w:t>
            </w:r>
          </w:p>
        </w:tc>
      </w:tr>
      <w:tr w:rsidR="004F5E94" w:rsidRPr="008A37A5" w:rsidTr="002D0FFD">
        <w:tc>
          <w:tcPr>
            <w:tcW w:w="3960" w:type="dxa"/>
            <w:tcBorders>
              <w:bottom w:val="single" w:sz="4" w:space="0" w:color="auto"/>
            </w:tcBorders>
          </w:tcPr>
          <w:p w:rsidR="004F5E94" w:rsidRPr="008A37A5" w:rsidRDefault="004F5E94" w:rsidP="002D0FFD"/>
        </w:tc>
        <w:tc>
          <w:tcPr>
            <w:tcW w:w="900" w:type="dxa"/>
          </w:tcPr>
          <w:p w:rsidR="004F5E94" w:rsidRPr="008A37A5" w:rsidRDefault="004F5E94" w:rsidP="002D0FFD"/>
        </w:tc>
        <w:tc>
          <w:tcPr>
            <w:tcW w:w="4500" w:type="dxa"/>
            <w:tcBorders>
              <w:bottom w:val="single" w:sz="4" w:space="0" w:color="auto"/>
            </w:tcBorders>
          </w:tcPr>
          <w:p w:rsidR="004F5E94" w:rsidRPr="008A37A5" w:rsidRDefault="004F5E94" w:rsidP="002D0FFD"/>
        </w:tc>
      </w:tr>
      <w:tr w:rsidR="004F5E94" w:rsidRPr="008A37A5" w:rsidTr="002D0FFD">
        <w:tc>
          <w:tcPr>
            <w:tcW w:w="3960" w:type="dxa"/>
            <w:tcBorders>
              <w:top w:val="single" w:sz="4" w:space="0" w:color="auto"/>
            </w:tcBorders>
          </w:tcPr>
          <w:p w:rsidR="004F5E94" w:rsidRPr="008A37A5" w:rsidRDefault="004F5E94" w:rsidP="002D0FFD">
            <w:r w:rsidRPr="008A37A5">
              <w:t>Name of cardholder</w:t>
            </w:r>
          </w:p>
        </w:tc>
        <w:tc>
          <w:tcPr>
            <w:tcW w:w="900" w:type="dxa"/>
          </w:tcPr>
          <w:p w:rsidR="004F5E94" w:rsidRPr="008A37A5" w:rsidRDefault="004F5E94" w:rsidP="002D0FFD"/>
        </w:tc>
        <w:tc>
          <w:tcPr>
            <w:tcW w:w="4500" w:type="dxa"/>
            <w:tcBorders>
              <w:top w:val="single" w:sz="4" w:space="0" w:color="auto"/>
            </w:tcBorders>
          </w:tcPr>
          <w:p w:rsidR="004F5E94" w:rsidRPr="008A37A5" w:rsidRDefault="004F5E94" w:rsidP="00B2407C">
            <w:r>
              <w:t xml:space="preserve">Name of </w:t>
            </w:r>
            <w:r w:rsidR="00B2407C">
              <w:t>VICSES</w:t>
            </w:r>
            <w:r w:rsidRPr="008A37A5">
              <w:t xml:space="preserve"> program administrator</w:t>
            </w:r>
          </w:p>
        </w:tc>
      </w:tr>
      <w:tr w:rsidR="004F5E94" w:rsidRPr="008A37A5" w:rsidTr="002D0FFD">
        <w:tc>
          <w:tcPr>
            <w:tcW w:w="3960" w:type="dxa"/>
            <w:tcBorders>
              <w:bottom w:val="single" w:sz="4" w:space="0" w:color="auto"/>
            </w:tcBorders>
          </w:tcPr>
          <w:p w:rsidR="004F5E94" w:rsidRPr="008A37A5" w:rsidRDefault="004F5E94" w:rsidP="002D0FFD"/>
        </w:tc>
        <w:tc>
          <w:tcPr>
            <w:tcW w:w="900" w:type="dxa"/>
          </w:tcPr>
          <w:p w:rsidR="004F5E94" w:rsidRPr="008A37A5" w:rsidRDefault="004F5E94" w:rsidP="002D0FFD"/>
        </w:tc>
        <w:tc>
          <w:tcPr>
            <w:tcW w:w="4500" w:type="dxa"/>
            <w:tcBorders>
              <w:bottom w:val="single" w:sz="4" w:space="0" w:color="auto"/>
            </w:tcBorders>
          </w:tcPr>
          <w:p w:rsidR="004F5E94" w:rsidRPr="008A37A5" w:rsidRDefault="004F5E94" w:rsidP="002D0FFD"/>
        </w:tc>
      </w:tr>
      <w:tr w:rsidR="004F5E94" w:rsidRPr="008A37A5" w:rsidTr="002D0FFD">
        <w:tc>
          <w:tcPr>
            <w:tcW w:w="3960" w:type="dxa"/>
            <w:tcBorders>
              <w:top w:val="single" w:sz="4" w:space="0" w:color="auto"/>
            </w:tcBorders>
          </w:tcPr>
          <w:p w:rsidR="004F5E94" w:rsidRPr="008A37A5" w:rsidRDefault="004F5E94" w:rsidP="002D0FFD">
            <w:r w:rsidRPr="008A37A5">
              <w:t>Date</w:t>
            </w:r>
          </w:p>
        </w:tc>
        <w:tc>
          <w:tcPr>
            <w:tcW w:w="900" w:type="dxa"/>
          </w:tcPr>
          <w:p w:rsidR="004F5E94" w:rsidRPr="008A37A5" w:rsidRDefault="004F5E94" w:rsidP="002D0FFD"/>
        </w:tc>
        <w:tc>
          <w:tcPr>
            <w:tcW w:w="4500" w:type="dxa"/>
            <w:tcBorders>
              <w:top w:val="single" w:sz="4" w:space="0" w:color="auto"/>
            </w:tcBorders>
          </w:tcPr>
          <w:p w:rsidR="004F5E94" w:rsidRPr="008A37A5" w:rsidRDefault="004F5E94" w:rsidP="002D0FFD">
            <w:r w:rsidRPr="008A37A5">
              <w:t>Date</w:t>
            </w:r>
          </w:p>
        </w:tc>
      </w:tr>
    </w:tbl>
    <w:p w:rsidR="00BC00D7" w:rsidRDefault="00DE0AFA"/>
    <w:sectPr w:rsidR="00BC00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5348C"/>
    <w:multiLevelType w:val="hybridMultilevel"/>
    <w:tmpl w:val="363C233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
    <w:nsid w:val="161C752B"/>
    <w:multiLevelType w:val="multilevel"/>
    <w:tmpl w:val="92962E16"/>
    <w:lvl w:ilvl="0">
      <w:start w:val="1"/>
      <w:numFmt w:val="decimal"/>
      <w:pStyle w:val="Heading1"/>
      <w:lvlText w:val="%1."/>
      <w:lvlJc w:val="left"/>
      <w:pPr>
        <w:tabs>
          <w:tab w:val="num" w:pos="504"/>
        </w:tabs>
        <w:ind w:left="504" w:hanging="504"/>
      </w:pPr>
      <w:rPr>
        <w:rFonts w:asciiTheme="minorHAnsi" w:hAnsiTheme="minorHAnsi" w:hint="default"/>
        <w:b w:val="0"/>
        <w:i w:val="0"/>
        <w:vanish w:val="0"/>
        <w:color w:val="404040"/>
        <w:sz w:val="28"/>
        <w:szCs w:val="28"/>
      </w:rPr>
    </w:lvl>
    <w:lvl w:ilvl="1">
      <w:start w:val="1"/>
      <w:numFmt w:val="decimal"/>
      <w:pStyle w:val="Heading2"/>
      <w:lvlText w:val="%1.%2"/>
      <w:lvlJc w:val="left"/>
      <w:pPr>
        <w:tabs>
          <w:tab w:val="num" w:pos="504"/>
        </w:tabs>
        <w:ind w:left="504" w:hanging="504"/>
      </w:pPr>
      <w:rPr>
        <w:rFonts w:ascii="Calibri" w:hAnsi="Calibri" w:hint="default"/>
        <w:b w:val="0"/>
        <w:i w:val="0"/>
        <w:vanish w:val="0"/>
        <w:color w:val="4D4D4D"/>
        <w:sz w:val="20"/>
        <w:szCs w:val="20"/>
      </w:rPr>
    </w:lvl>
    <w:lvl w:ilvl="2">
      <w:start w:val="1"/>
      <w:numFmt w:val="none"/>
      <w:pStyle w:val="Heading3"/>
      <w:suff w:val="nothing"/>
      <w:lvlText w:val=""/>
      <w:lvlJc w:val="left"/>
      <w:pPr>
        <w:ind w:left="0" w:firstLine="0"/>
      </w:pPr>
      <w:rPr>
        <w:rFonts w:ascii="Calibri" w:hAnsi="Calibri" w:hint="default"/>
        <w:b/>
        <w:i w:val="0"/>
        <w:vanish w:val="0"/>
        <w:color w:val="4D4D4D"/>
        <w:sz w:val="26"/>
      </w:rPr>
    </w:lvl>
    <w:lvl w:ilvl="3">
      <w:start w:val="1"/>
      <w:numFmt w:val="lowerLetter"/>
      <w:lvlRestart w:val="2"/>
      <w:pStyle w:val="Num1"/>
      <w:lvlText w:val="(%4)"/>
      <w:lvlJc w:val="left"/>
      <w:pPr>
        <w:tabs>
          <w:tab w:val="num" w:pos="1008"/>
        </w:tabs>
        <w:ind w:left="1008" w:hanging="504"/>
      </w:pPr>
      <w:rPr>
        <w:rFonts w:ascii="Calibri" w:hAnsi="Calibri" w:hint="default"/>
        <w:b w:val="0"/>
        <w:i w:val="0"/>
        <w:vanish w:val="0"/>
        <w:color w:val="4D4D4D"/>
        <w:sz w:val="20"/>
        <w:szCs w:val="20"/>
      </w:rPr>
    </w:lvl>
    <w:lvl w:ilvl="4">
      <w:start w:val="1"/>
      <w:numFmt w:val="lowerRoman"/>
      <w:pStyle w:val="Num2"/>
      <w:lvlText w:val="(%5)"/>
      <w:lvlJc w:val="left"/>
      <w:pPr>
        <w:tabs>
          <w:tab w:val="num" w:pos="1440"/>
        </w:tabs>
        <w:ind w:left="1440" w:hanging="432"/>
      </w:pPr>
      <w:rPr>
        <w:rFonts w:ascii="Calibri" w:hAnsi="Calibri" w:hint="default"/>
        <w:b w:val="0"/>
        <w:i w:val="0"/>
        <w:vanish w:val="0"/>
        <w:color w:val="404040"/>
        <w:sz w:val="20"/>
      </w:rPr>
    </w:lvl>
    <w:lvl w:ilvl="5">
      <w:start w:val="1"/>
      <w:numFmt w:val="decimal"/>
      <w:suff w:val="nothing"/>
      <w:lvlText w:val=""/>
      <w:lvlJc w:val="left"/>
      <w:pPr>
        <w:ind w:left="794" w:firstLine="0"/>
      </w:pPr>
      <w:rPr>
        <w:rFonts w:ascii="Calibri" w:hAnsi="Calibri" w:hint="default"/>
        <w:b w:val="0"/>
        <w:i/>
        <w:vanish w:val="0"/>
        <w:color w:val="404040"/>
        <w:sz w:val="22"/>
      </w:rPr>
    </w:lvl>
    <w:lvl w:ilvl="6">
      <w:start w:val="1"/>
      <w:numFmt w:val="decimal"/>
      <w:suff w:val="nothing"/>
      <w:lvlText w:val=""/>
      <w:lvlJc w:val="left"/>
      <w:pPr>
        <w:ind w:left="794" w:firstLine="0"/>
      </w:pPr>
      <w:rPr>
        <w:rFonts w:ascii="Calibri" w:hAnsi="Calibri" w:hint="default"/>
        <w:b w:val="0"/>
        <w:i w:val="0"/>
        <w:vanish w:val="0"/>
        <w:color w:val="404040"/>
        <w:sz w:val="22"/>
      </w:rPr>
    </w:lvl>
    <w:lvl w:ilvl="7">
      <w:start w:val="1"/>
      <w:numFmt w:val="decimal"/>
      <w:suff w:val="nothing"/>
      <w:lvlText w:val=""/>
      <w:lvlJc w:val="left"/>
      <w:pPr>
        <w:ind w:left="794" w:firstLine="0"/>
      </w:pPr>
      <w:rPr>
        <w:rFonts w:ascii="Calibri" w:hAnsi="Calibri" w:hint="default"/>
        <w:b/>
        <w:i w:val="0"/>
        <w:vanish w:val="0"/>
        <w:color w:val="404040"/>
        <w:sz w:val="22"/>
      </w:rPr>
    </w:lvl>
    <w:lvl w:ilvl="8">
      <w:start w:val="1"/>
      <w:numFmt w:val="decimal"/>
      <w:suff w:val="nothing"/>
      <w:lvlText w:val=""/>
      <w:lvlJc w:val="left"/>
      <w:pPr>
        <w:ind w:left="794" w:firstLine="0"/>
      </w:pPr>
      <w:rPr>
        <w:rFonts w:ascii="Calibri" w:hAnsi="Calibri" w:hint="default"/>
        <w:b/>
        <w:i w:val="0"/>
        <w:vanish w:val="0"/>
        <w:color w:val="404040"/>
        <w:sz w:val="22"/>
      </w:rPr>
    </w:lvl>
  </w:abstractNum>
  <w:abstractNum w:abstractNumId="2">
    <w:nsid w:val="3A005461"/>
    <w:multiLevelType w:val="hybridMultilevel"/>
    <w:tmpl w:val="9E42C69E"/>
    <w:lvl w:ilvl="0" w:tplc="AB50CC26">
      <w:start w:val="1"/>
      <w:numFmt w:val="lowerLetter"/>
      <w:lvlText w:val="(%1)"/>
      <w:lvlJc w:val="left"/>
      <w:pPr>
        <w:ind w:left="786" w:hanging="360"/>
      </w:pPr>
      <w:rPr>
        <w:rFonts w:hint="default"/>
      </w:rPr>
    </w:lvl>
    <w:lvl w:ilvl="1" w:tplc="0C090019" w:tentative="1">
      <w:start w:val="1"/>
      <w:numFmt w:val="lowerLetter"/>
      <w:lvlText w:val="%2."/>
      <w:lvlJc w:val="left"/>
      <w:pPr>
        <w:ind w:left="1587" w:hanging="360"/>
      </w:pPr>
    </w:lvl>
    <w:lvl w:ilvl="2" w:tplc="0C09001B" w:tentative="1">
      <w:start w:val="1"/>
      <w:numFmt w:val="lowerRoman"/>
      <w:lvlText w:val="%3."/>
      <w:lvlJc w:val="right"/>
      <w:pPr>
        <w:ind w:left="2307" w:hanging="180"/>
      </w:pPr>
    </w:lvl>
    <w:lvl w:ilvl="3" w:tplc="0C09000F" w:tentative="1">
      <w:start w:val="1"/>
      <w:numFmt w:val="decimal"/>
      <w:lvlText w:val="%4."/>
      <w:lvlJc w:val="left"/>
      <w:pPr>
        <w:ind w:left="3027" w:hanging="360"/>
      </w:pPr>
    </w:lvl>
    <w:lvl w:ilvl="4" w:tplc="0C090019" w:tentative="1">
      <w:start w:val="1"/>
      <w:numFmt w:val="lowerLetter"/>
      <w:lvlText w:val="%5."/>
      <w:lvlJc w:val="left"/>
      <w:pPr>
        <w:ind w:left="3747" w:hanging="360"/>
      </w:pPr>
    </w:lvl>
    <w:lvl w:ilvl="5" w:tplc="0C09001B" w:tentative="1">
      <w:start w:val="1"/>
      <w:numFmt w:val="lowerRoman"/>
      <w:lvlText w:val="%6."/>
      <w:lvlJc w:val="right"/>
      <w:pPr>
        <w:ind w:left="4467" w:hanging="180"/>
      </w:pPr>
    </w:lvl>
    <w:lvl w:ilvl="6" w:tplc="0C09000F" w:tentative="1">
      <w:start w:val="1"/>
      <w:numFmt w:val="decimal"/>
      <w:lvlText w:val="%7."/>
      <w:lvlJc w:val="left"/>
      <w:pPr>
        <w:ind w:left="5187" w:hanging="360"/>
      </w:pPr>
    </w:lvl>
    <w:lvl w:ilvl="7" w:tplc="0C090019" w:tentative="1">
      <w:start w:val="1"/>
      <w:numFmt w:val="lowerLetter"/>
      <w:lvlText w:val="%8."/>
      <w:lvlJc w:val="left"/>
      <w:pPr>
        <w:ind w:left="5907" w:hanging="360"/>
      </w:pPr>
    </w:lvl>
    <w:lvl w:ilvl="8" w:tplc="0C09001B" w:tentative="1">
      <w:start w:val="1"/>
      <w:numFmt w:val="lowerRoman"/>
      <w:lvlText w:val="%9."/>
      <w:lvlJc w:val="right"/>
      <w:pPr>
        <w:ind w:left="6627" w:hanging="180"/>
      </w:pPr>
    </w:lvl>
  </w:abstractNum>
  <w:abstractNum w:abstractNumId="3">
    <w:nsid w:val="4D3B2678"/>
    <w:multiLevelType w:val="hybridMultilevel"/>
    <w:tmpl w:val="55A4093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58336406"/>
    <w:multiLevelType w:val="hybridMultilevel"/>
    <w:tmpl w:val="270C4EDE"/>
    <w:lvl w:ilvl="0" w:tplc="702E0882">
      <w:start w:val="1"/>
      <w:numFmt w:val="lowerLetter"/>
      <w:lvlText w:val="(%1)"/>
      <w:lvlJc w:val="left"/>
      <w:pPr>
        <w:ind w:left="786" w:hanging="360"/>
      </w:pPr>
      <w:rPr>
        <w:rFonts w:hint="default"/>
      </w:rPr>
    </w:lvl>
    <w:lvl w:ilvl="1" w:tplc="0C090019" w:tentative="1">
      <w:start w:val="1"/>
      <w:numFmt w:val="lowerLetter"/>
      <w:lvlText w:val="%2."/>
      <w:lvlJc w:val="left"/>
      <w:pPr>
        <w:ind w:left="1587" w:hanging="360"/>
      </w:pPr>
    </w:lvl>
    <w:lvl w:ilvl="2" w:tplc="0C09001B" w:tentative="1">
      <w:start w:val="1"/>
      <w:numFmt w:val="lowerRoman"/>
      <w:lvlText w:val="%3."/>
      <w:lvlJc w:val="right"/>
      <w:pPr>
        <w:ind w:left="2307" w:hanging="180"/>
      </w:pPr>
    </w:lvl>
    <w:lvl w:ilvl="3" w:tplc="0C09000F" w:tentative="1">
      <w:start w:val="1"/>
      <w:numFmt w:val="decimal"/>
      <w:lvlText w:val="%4."/>
      <w:lvlJc w:val="left"/>
      <w:pPr>
        <w:ind w:left="3027" w:hanging="360"/>
      </w:pPr>
    </w:lvl>
    <w:lvl w:ilvl="4" w:tplc="0C090019" w:tentative="1">
      <w:start w:val="1"/>
      <w:numFmt w:val="lowerLetter"/>
      <w:lvlText w:val="%5."/>
      <w:lvlJc w:val="left"/>
      <w:pPr>
        <w:ind w:left="3747" w:hanging="360"/>
      </w:pPr>
    </w:lvl>
    <w:lvl w:ilvl="5" w:tplc="0C09001B" w:tentative="1">
      <w:start w:val="1"/>
      <w:numFmt w:val="lowerRoman"/>
      <w:lvlText w:val="%6."/>
      <w:lvlJc w:val="right"/>
      <w:pPr>
        <w:ind w:left="4467" w:hanging="180"/>
      </w:pPr>
    </w:lvl>
    <w:lvl w:ilvl="6" w:tplc="0C09000F" w:tentative="1">
      <w:start w:val="1"/>
      <w:numFmt w:val="decimal"/>
      <w:lvlText w:val="%7."/>
      <w:lvlJc w:val="left"/>
      <w:pPr>
        <w:ind w:left="5187" w:hanging="360"/>
      </w:pPr>
    </w:lvl>
    <w:lvl w:ilvl="7" w:tplc="0C090019" w:tentative="1">
      <w:start w:val="1"/>
      <w:numFmt w:val="lowerLetter"/>
      <w:lvlText w:val="%8."/>
      <w:lvlJc w:val="left"/>
      <w:pPr>
        <w:ind w:left="5907" w:hanging="360"/>
      </w:pPr>
    </w:lvl>
    <w:lvl w:ilvl="8" w:tplc="0C09001B" w:tentative="1">
      <w:start w:val="1"/>
      <w:numFmt w:val="lowerRoman"/>
      <w:lvlText w:val="%9."/>
      <w:lvlJc w:val="right"/>
      <w:pPr>
        <w:ind w:left="6627" w:hanging="180"/>
      </w:pPr>
    </w:lvl>
  </w:abstractNum>
  <w:abstractNum w:abstractNumId="5">
    <w:nsid w:val="62203E15"/>
    <w:multiLevelType w:val="hybridMultilevel"/>
    <w:tmpl w:val="504E45CA"/>
    <w:lvl w:ilvl="0" w:tplc="8800E178">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94"/>
    <w:rsid w:val="000854E9"/>
    <w:rsid w:val="00394829"/>
    <w:rsid w:val="003B4171"/>
    <w:rsid w:val="004A015B"/>
    <w:rsid w:val="004C4E8C"/>
    <w:rsid w:val="004F5E94"/>
    <w:rsid w:val="006568AD"/>
    <w:rsid w:val="006A35DF"/>
    <w:rsid w:val="008B376A"/>
    <w:rsid w:val="008C6D1F"/>
    <w:rsid w:val="009C3679"/>
    <w:rsid w:val="00B2407C"/>
    <w:rsid w:val="00BB2533"/>
    <w:rsid w:val="00BF2C23"/>
    <w:rsid w:val="00CC2962"/>
    <w:rsid w:val="00DA5FFB"/>
    <w:rsid w:val="00DE0A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3"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E94"/>
    <w:pPr>
      <w:spacing w:before="100" w:after="100" w:line="240" w:lineRule="auto"/>
    </w:pPr>
    <w:rPr>
      <w:rFonts w:ascii="Calibri" w:eastAsia="Times New Roman" w:hAnsi="Calibri" w:cs="Calibri"/>
      <w:sz w:val="20"/>
      <w:lang w:eastAsia="en-AU"/>
    </w:rPr>
  </w:style>
  <w:style w:type="paragraph" w:styleId="Heading1">
    <w:name w:val="heading 1"/>
    <w:basedOn w:val="Normal"/>
    <w:next w:val="Normal"/>
    <w:link w:val="Heading1Char"/>
    <w:uiPriority w:val="3"/>
    <w:qFormat/>
    <w:rsid w:val="004F5E94"/>
    <w:pPr>
      <w:keepNext/>
      <w:keepLines/>
      <w:numPr>
        <w:numId w:val="1"/>
      </w:numPr>
      <w:spacing w:before="120" w:after="120" w:line="216" w:lineRule="auto"/>
      <w:outlineLvl w:val="0"/>
    </w:pPr>
    <w:rPr>
      <w:color w:val="404040"/>
      <w:sz w:val="28"/>
      <w:szCs w:val="28"/>
    </w:rPr>
  </w:style>
  <w:style w:type="paragraph" w:styleId="Heading2">
    <w:name w:val="heading 2"/>
    <w:basedOn w:val="Heading1"/>
    <w:link w:val="Heading2Char"/>
    <w:uiPriority w:val="3"/>
    <w:qFormat/>
    <w:rsid w:val="004F5E94"/>
    <w:pPr>
      <w:keepNext w:val="0"/>
      <w:keepLines w:val="0"/>
      <w:widowControl w:val="0"/>
      <w:numPr>
        <w:ilvl w:val="1"/>
      </w:numPr>
      <w:outlineLvl w:val="1"/>
    </w:pPr>
    <w:rPr>
      <w:color w:val="auto"/>
      <w:sz w:val="20"/>
      <w:szCs w:val="22"/>
    </w:rPr>
  </w:style>
  <w:style w:type="paragraph" w:styleId="Heading3">
    <w:name w:val="heading 3"/>
    <w:basedOn w:val="Heading2"/>
    <w:next w:val="Normal"/>
    <w:link w:val="Heading3Char"/>
    <w:uiPriority w:val="3"/>
    <w:qFormat/>
    <w:rsid w:val="004F5E94"/>
    <w:pPr>
      <w:numPr>
        <w:ilvl w:val="2"/>
      </w:numPr>
      <w:spacing w:before="100" w:after="100"/>
      <w:outlineLvl w:val="2"/>
    </w:pPr>
    <w:rPr>
      <w:rFonts w:cs="Times New Roman"/>
      <w:b/>
      <w:color w:val="595959" w:themeColor="text1" w:themeTint="A6"/>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4F5E94"/>
    <w:rPr>
      <w:rFonts w:ascii="Calibri" w:eastAsia="Times New Roman" w:hAnsi="Calibri" w:cs="Calibri"/>
      <w:color w:val="404040"/>
      <w:sz w:val="28"/>
      <w:szCs w:val="28"/>
      <w:lang w:eastAsia="en-AU"/>
    </w:rPr>
  </w:style>
  <w:style w:type="character" w:customStyle="1" w:styleId="Heading2Char">
    <w:name w:val="Heading 2 Char"/>
    <w:basedOn w:val="DefaultParagraphFont"/>
    <w:link w:val="Heading2"/>
    <w:uiPriority w:val="3"/>
    <w:rsid w:val="004F5E94"/>
    <w:rPr>
      <w:rFonts w:ascii="Calibri" w:eastAsia="Times New Roman" w:hAnsi="Calibri" w:cs="Calibri"/>
      <w:sz w:val="20"/>
      <w:lang w:eastAsia="en-AU"/>
    </w:rPr>
  </w:style>
  <w:style w:type="character" w:customStyle="1" w:styleId="Heading3Char">
    <w:name w:val="Heading 3 Char"/>
    <w:basedOn w:val="DefaultParagraphFont"/>
    <w:link w:val="Heading3"/>
    <w:uiPriority w:val="3"/>
    <w:rsid w:val="004F5E94"/>
    <w:rPr>
      <w:rFonts w:ascii="Calibri" w:eastAsia="Times New Roman" w:hAnsi="Calibri" w:cs="Times New Roman"/>
      <w:b/>
      <w:color w:val="595959" w:themeColor="text1" w:themeTint="A6"/>
      <w:szCs w:val="20"/>
      <w:lang w:eastAsia="en-AU"/>
    </w:rPr>
  </w:style>
  <w:style w:type="paragraph" w:customStyle="1" w:styleId="Num1">
    <w:name w:val="Num1"/>
    <w:basedOn w:val="ListParagraph"/>
    <w:qFormat/>
    <w:rsid w:val="004F5E94"/>
    <w:pPr>
      <w:numPr>
        <w:ilvl w:val="3"/>
        <w:numId w:val="1"/>
      </w:numPr>
      <w:tabs>
        <w:tab w:val="clear" w:pos="1008"/>
        <w:tab w:val="num" w:pos="360"/>
      </w:tabs>
      <w:ind w:left="720" w:firstLine="0"/>
      <w:contextualSpacing w:val="0"/>
    </w:pPr>
  </w:style>
  <w:style w:type="paragraph" w:customStyle="1" w:styleId="Num2">
    <w:name w:val="Num2"/>
    <w:basedOn w:val="Normal"/>
    <w:rsid w:val="004F5E94"/>
    <w:pPr>
      <w:numPr>
        <w:ilvl w:val="4"/>
        <w:numId w:val="1"/>
      </w:numPr>
    </w:pPr>
  </w:style>
  <w:style w:type="paragraph" w:customStyle="1" w:styleId="Heading1NoNum">
    <w:name w:val="Heading 1 NoNum"/>
    <w:basedOn w:val="Heading1"/>
    <w:next w:val="Normal"/>
    <w:uiPriority w:val="4"/>
    <w:qFormat/>
    <w:rsid w:val="004F5E94"/>
    <w:pPr>
      <w:numPr>
        <w:numId w:val="0"/>
      </w:numPr>
      <w:spacing w:before="160"/>
    </w:pPr>
  </w:style>
  <w:style w:type="paragraph" w:customStyle="1" w:styleId="Heading2NoNum">
    <w:name w:val="Heading 2 NoNum"/>
    <w:next w:val="Normal"/>
    <w:link w:val="Heading2NoNumChar"/>
    <w:uiPriority w:val="4"/>
    <w:qFormat/>
    <w:rsid w:val="004F5E94"/>
    <w:pPr>
      <w:keepNext/>
      <w:spacing w:before="160" w:after="120"/>
    </w:pPr>
    <w:rPr>
      <w:rFonts w:ascii="Calibri" w:eastAsia="Times New Roman" w:hAnsi="Calibri" w:cs="Calibri"/>
      <w:color w:val="4D4D4D"/>
      <w:sz w:val="24"/>
      <w:szCs w:val="28"/>
      <w:lang w:eastAsia="en-AU"/>
    </w:rPr>
  </w:style>
  <w:style w:type="table" w:customStyle="1" w:styleId="Table11">
    <w:name w:val="Table11"/>
    <w:basedOn w:val="TableNormal"/>
    <w:next w:val="LightShading"/>
    <w:uiPriority w:val="60"/>
    <w:rsid w:val="004F5E94"/>
    <w:pPr>
      <w:spacing w:after="0" w:line="240" w:lineRule="auto"/>
    </w:pPr>
    <w:rPr>
      <w:color w:val="000000" w:themeColor="text1" w:themeShade="BF"/>
    </w:rPr>
    <w:tblPr>
      <w:tblStyleRowBandSize w:val="1"/>
      <w:tblStyleColBandSize w:val="1"/>
      <w:tblInd w:w="58" w:type="dxa"/>
      <w:tblBorders>
        <w:top w:val="single" w:sz="6" w:space="0" w:color="7F7F7F" w:themeColor="text1" w:themeTint="80"/>
        <w:bottom w:val="single" w:sz="6" w:space="0" w:color="7F7F7F" w:themeColor="text1" w:themeTint="80"/>
        <w:insideH w:val="single" w:sz="6" w:space="0" w:color="7F7F7F" w:themeColor="text1" w:themeTint="80"/>
      </w:tblBorders>
      <w:tblCellMar>
        <w:left w:w="58" w:type="dxa"/>
        <w:right w:w="58" w:type="dxa"/>
      </w:tblCellMar>
    </w:tblPr>
    <w:tblStylePr w:type="firstRow">
      <w:pPr>
        <w:spacing w:before="0" w:after="0" w:line="240" w:lineRule="auto"/>
      </w:pPr>
      <w:rPr>
        <w:b/>
        <w:bCs/>
      </w:rPr>
      <w:tblPr/>
      <w:tcPr>
        <w:shd w:val="clear" w:color="auto" w:fill="D9D9D9"/>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val="0"/>
        <w:bCs/>
      </w:rPr>
      <w:tblPr/>
      <w:tcPr>
        <w:shd w:val="clear" w:color="auto" w:fill="D9D9D9"/>
      </w:tcPr>
    </w:tblStylePr>
    <w:tblStylePr w:type="lastCol">
      <w:rPr>
        <w:b/>
        <w:bCs/>
      </w:rPr>
    </w:tblStylePr>
    <w:tblStylePr w:type="band1Vert">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table" w:customStyle="1" w:styleId="Table13">
    <w:name w:val="Table13"/>
    <w:basedOn w:val="TableNormal"/>
    <w:next w:val="LightShading"/>
    <w:uiPriority w:val="60"/>
    <w:rsid w:val="004F5E94"/>
    <w:pPr>
      <w:spacing w:after="0" w:line="240" w:lineRule="auto"/>
    </w:pPr>
    <w:rPr>
      <w:color w:val="000000" w:themeColor="text1" w:themeShade="BF"/>
    </w:rPr>
    <w:tblPr>
      <w:tblStyleRowBandSize w:val="1"/>
      <w:tblStyleColBandSize w:val="1"/>
      <w:tblInd w:w="58" w:type="dxa"/>
      <w:tblBorders>
        <w:top w:val="single" w:sz="6" w:space="0" w:color="7F7F7F" w:themeColor="text1" w:themeTint="80"/>
        <w:bottom w:val="single" w:sz="6" w:space="0" w:color="7F7F7F" w:themeColor="text1" w:themeTint="80"/>
        <w:insideH w:val="single" w:sz="6" w:space="0" w:color="7F7F7F" w:themeColor="text1" w:themeTint="80"/>
      </w:tblBorders>
      <w:tblCellMar>
        <w:left w:w="58" w:type="dxa"/>
        <w:right w:w="58" w:type="dxa"/>
      </w:tblCellMar>
    </w:tblPr>
    <w:tblStylePr w:type="firstRow">
      <w:pPr>
        <w:spacing w:before="0" w:after="0" w:line="240" w:lineRule="auto"/>
      </w:pPr>
      <w:rPr>
        <w:b/>
        <w:bCs/>
      </w:rPr>
      <w:tblPr/>
      <w:tcPr>
        <w:shd w:val="clear" w:color="auto" w:fill="D9D9D9"/>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val="0"/>
        <w:bCs/>
      </w:rPr>
      <w:tblPr/>
      <w:tcPr>
        <w:shd w:val="clear" w:color="auto" w:fill="D9D9D9"/>
      </w:tcPr>
    </w:tblStylePr>
    <w:tblStylePr w:type="lastCol">
      <w:rPr>
        <w:b/>
        <w:bCs/>
      </w:rPr>
    </w:tblStylePr>
    <w:tblStylePr w:type="band1Vert">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Num3">
    <w:name w:val="Num3"/>
    <w:basedOn w:val="Normal"/>
    <w:rsid w:val="004F5E94"/>
  </w:style>
  <w:style w:type="character" w:customStyle="1" w:styleId="Heading2NoNumChar">
    <w:name w:val="Heading 2 NoNum Char"/>
    <w:basedOn w:val="DefaultParagraphFont"/>
    <w:link w:val="Heading2NoNum"/>
    <w:uiPriority w:val="4"/>
    <w:rsid w:val="004F5E94"/>
    <w:rPr>
      <w:rFonts w:ascii="Calibri" w:eastAsia="Times New Roman" w:hAnsi="Calibri" w:cs="Calibri"/>
      <w:color w:val="4D4D4D"/>
      <w:sz w:val="24"/>
      <w:szCs w:val="28"/>
      <w:lang w:eastAsia="en-AU"/>
    </w:rPr>
  </w:style>
  <w:style w:type="paragraph" w:styleId="ListParagraph">
    <w:name w:val="List Paragraph"/>
    <w:basedOn w:val="Normal"/>
    <w:uiPriority w:val="34"/>
    <w:qFormat/>
    <w:rsid w:val="004F5E94"/>
    <w:pPr>
      <w:ind w:left="720"/>
      <w:contextualSpacing/>
    </w:pPr>
  </w:style>
  <w:style w:type="table" w:styleId="LightShading">
    <w:name w:val="Light Shading"/>
    <w:basedOn w:val="TableNormal"/>
    <w:uiPriority w:val="60"/>
    <w:rsid w:val="004F5E9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ulletintro">
    <w:name w:val="Bullet intro"/>
    <w:basedOn w:val="BodyText"/>
    <w:qFormat/>
    <w:rsid w:val="00CC2962"/>
    <w:pPr>
      <w:tabs>
        <w:tab w:val="left" w:pos="851"/>
      </w:tabs>
      <w:spacing w:before="240"/>
      <w:ind w:left="357"/>
    </w:pPr>
    <w:rPr>
      <w:rFonts w:ascii="Arial" w:hAnsi="Arial" w:cs="Arial"/>
      <w:color w:val="333333"/>
      <w:szCs w:val="20"/>
    </w:rPr>
  </w:style>
  <w:style w:type="paragraph" w:customStyle="1" w:styleId="NormalIndent2">
    <w:name w:val="Normal Indent 2"/>
    <w:basedOn w:val="Normal"/>
    <w:qFormat/>
    <w:rsid w:val="00CC2962"/>
    <w:pPr>
      <w:ind w:left="504"/>
    </w:pPr>
  </w:style>
  <w:style w:type="paragraph" w:styleId="BodyText">
    <w:name w:val="Body Text"/>
    <w:basedOn w:val="Normal"/>
    <w:link w:val="BodyTextChar"/>
    <w:uiPriority w:val="99"/>
    <w:semiHidden/>
    <w:unhideWhenUsed/>
    <w:rsid w:val="00CC2962"/>
    <w:pPr>
      <w:spacing w:after="120"/>
    </w:pPr>
  </w:style>
  <w:style w:type="character" w:customStyle="1" w:styleId="BodyTextChar">
    <w:name w:val="Body Text Char"/>
    <w:basedOn w:val="DefaultParagraphFont"/>
    <w:link w:val="BodyText"/>
    <w:uiPriority w:val="99"/>
    <w:semiHidden/>
    <w:rsid w:val="00CC2962"/>
    <w:rPr>
      <w:rFonts w:ascii="Calibri" w:eastAsia="Times New Roman" w:hAnsi="Calibri" w:cs="Calibri"/>
      <w:sz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3"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E94"/>
    <w:pPr>
      <w:spacing w:before="100" w:after="100" w:line="240" w:lineRule="auto"/>
    </w:pPr>
    <w:rPr>
      <w:rFonts w:ascii="Calibri" w:eastAsia="Times New Roman" w:hAnsi="Calibri" w:cs="Calibri"/>
      <w:sz w:val="20"/>
      <w:lang w:eastAsia="en-AU"/>
    </w:rPr>
  </w:style>
  <w:style w:type="paragraph" w:styleId="Heading1">
    <w:name w:val="heading 1"/>
    <w:basedOn w:val="Normal"/>
    <w:next w:val="Normal"/>
    <w:link w:val="Heading1Char"/>
    <w:uiPriority w:val="3"/>
    <w:qFormat/>
    <w:rsid w:val="004F5E94"/>
    <w:pPr>
      <w:keepNext/>
      <w:keepLines/>
      <w:numPr>
        <w:numId w:val="1"/>
      </w:numPr>
      <w:spacing w:before="120" w:after="120" w:line="216" w:lineRule="auto"/>
      <w:outlineLvl w:val="0"/>
    </w:pPr>
    <w:rPr>
      <w:color w:val="404040"/>
      <w:sz w:val="28"/>
      <w:szCs w:val="28"/>
    </w:rPr>
  </w:style>
  <w:style w:type="paragraph" w:styleId="Heading2">
    <w:name w:val="heading 2"/>
    <w:basedOn w:val="Heading1"/>
    <w:link w:val="Heading2Char"/>
    <w:uiPriority w:val="3"/>
    <w:qFormat/>
    <w:rsid w:val="004F5E94"/>
    <w:pPr>
      <w:keepNext w:val="0"/>
      <w:keepLines w:val="0"/>
      <w:widowControl w:val="0"/>
      <w:numPr>
        <w:ilvl w:val="1"/>
      </w:numPr>
      <w:outlineLvl w:val="1"/>
    </w:pPr>
    <w:rPr>
      <w:color w:val="auto"/>
      <w:sz w:val="20"/>
      <w:szCs w:val="22"/>
    </w:rPr>
  </w:style>
  <w:style w:type="paragraph" w:styleId="Heading3">
    <w:name w:val="heading 3"/>
    <w:basedOn w:val="Heading2"/>
    <w:next w:val="Normal"/>
    <w:link w:val="Heading3Char"/>
    <w:uiPriority w:val="3"/>
    <w:qFormat/>
    <w:rsid w:val="004F5E94"/>
    <w:pPr>
      <w:numPr>
        <w:ilvl w:val="2"/>
      </w:numPr>
      <w:spacing w:before="100" w:after="100"/>
      <w:outlineLvl w:val="2"/>
    </w:pPr>
    <w:rPr>
      <w:rFonts w:cs="Times New Roman"/>
      <w:b/>
      <w:color w:val="595959" w:themeColor="text1" w:themeTint="A6"/>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4F5E94"/>
    <w:rPr>
      <w:rFonts w:ascii="Calibri" w:eastAsia="Times New Roman" w:hAnsi="Calibri" w:cs="Calibri"/>
      <w:color w:val="404040"/>
      <w:sz w:val="28"/>
      <w:szCs w:val="28"/>
      <w:lang w:eastAsia="en-AU"/>
    </w:rPr>
  </w:style>
  <w:style w:type="character" w:customStyle="1" w:styleId="Heading2Char">
    <w:name w:val="Heading 2 Char"/>
    <w:basedOn w:val="DefaultParagraphFont"/>
    <w:link w:val="Heading2"/>
    <w:uiPriority w:val="3"/>
    <w:rsid w:val="004F5E94"/>
    <w:rPr>
      <w:rFonts w:ascii="Calibri" w:eastAsia="Times New Roman" w:hAnsi="Calibri" w:cs="Calibri"/>
      <w:sz w:val="20"/>
      <w:lang w:eastAsia="en-AU"/>
    </w:rPr>
  </w:style>
  <w:style w:type="character" w:customStyle="1" w:styleId="Heading3Char">
    <w:name w:val="Heading 3 Char"/>
    <w:basedOn w:val="DefaultParagraphFont"/>
    <w:link w:val="Heading3"/>
    <w:uiPriority w:val="3"/>
    <w:rsid w:val="004F5E94"/>
    <w:rPr>
      <w:rFonts w:ascii="Calibri" w:eastAsia="Times New Roman" w:hAnsi="Calibri" w:cs="Times New Roman"/>
      <w:b/>
      <w:color w:val="595959" w:themeColor="text1" w:themeTint="A6"/>
      <w:szCs w:val="20"/>
      <w:lang w:eastAsia="en-AU"/>
    </w:rPr>
  </w:style>
  <w:style w:type="paragraph" w:customStyle="1" w:styleId="Num1">
    <w:name w:val="Num1"/>
    <w:basedOn w:val="ListParagraph"/>
    <w:qFormat/>
    <w:rsid w:val="004F5E94"/>
    <w:pPr>
      <w:numPr>
        <w:ilvl w:val="3"/>
        <w:numId w:val="1"/>
      </w:numPr>
      <w:tabs>
        <w:tab w:val="clear" w:pos="1008"/>
        <w:tab w:val="num" w:pos="360"/>
      </w:tabs>
      <w:ind w:left="720" w:firstLine="0"/>
      <w:contextualSpacing w:val="0"/>
    </w:pPr>
  </w:style>
  <w:style w:type="paragraph" w:customStyle="1" w:styleId="Num2">
    <w:name w:val="Num2"/>
    <w:basedOn w:val="Normal"/>
    <w:rsid w:val="004F5E94"/>
    <w:pPr>
      <w:numPr>
        <w:ilvl w:val="4"/>
        <w:numId w:val="1"/>
      </w:numPr>
    </w:pPr>
  </w:style>
  <w:style w:type="paragraph" w:customStyle="1" w:styleId="Heading1NoNum">
    <w:name w:val="Heading 1 NoNum"/>
    <w:basedOn w:val="Heading1"/>
    <w:next w:val="Normal"/>
    <w:uiPriority w:val="4"/>
    <w:qFormat/>
    <w:rsid w:val="004F5E94"/>
    <w:pPr>
      <w:numPr>
        <w:numId w:val="0"/>
      </w:numPr>
      <w:spacing w:before="160"/>
    </w:pPr>
  </w:style>
  <w:style w:type="paragraph" w:customStyle="1" w:styleId="Heading2NoNum">
    <w:name w:val="Heading 2 NoNum"/>
    <w:next w:val="Normal"/>
    <w:link w:val="Heading2NoNumChar"/>
    <w:uiPriority w:val="4"/>
    <w:qFormat/>
    <w:rsid w:val="004F5E94"/>
    <w:pPr>
      <w:keepNext/>
      <w:spacing w:before="160" w:after="120"/>
    </w:pPr>
    <w:rPr>
      <w:rFonts w:ascii="Calibri" w:eastAsia="Times New Roman" w:hAnsi="Calibri" w:cs="Calibri"/>
      <w:color w:val="4D4D4D"/>
      <w:sz w:val="24"/>
      <w:szCs w:val="28"/>
      <w:lang w:eastAsia="en-AU"/>
    </w:rPr>
  </w:style>
  <w:style w:type="table" w:customStyle="1" w:styleId="Table11">
    <w:name w:val="Table11"/>
    <w:basedOn w:val="TableNormal"/>
    <w:next w:val="LightShading"/>
    <w:uiPriority w:val="60"/>
    <w:rsid w:val="004F5E94"/>
    <w:pPr>
      <w:spacing w:after="0" w:line="240" w:lineRule="auto"/>
    </w:pPr>
    <w:rPr>
      <w:color w:val="000000" w:themeColor="text1" w:themeShade="BF"/>
    </w:rPr>
    <w:tblPr>
      <w:tblStyleRowBandSize w:val="1"/>
      <w:tblStyleColBandSize w:val="1"/>
      <w:tblInd w:w="58" w:type="dxa"/>
      <w:tblBorders>
        <w:top w:val="single" w:sz="6" w:space="0" w:color="7F7F7F" w:themeColor="text1" w:themeTint="80"/>
        <w:bottom w:val="single" w:sz="6" w:space="0" w:color="7F7F7F" w:themeColor="text1" w:themeTint="80"/>
        <w:insideH w:val="single" w:sz="6" w:space="0" w:color="7F7F7F" w:themeColor="text1" w:themeTint="80"/>
      </w:tblBorders>
      <w:tblCellMar>
        <w:left w:w="58" w:type="dxa"/>
        <w:right w:w="58" w:type="dxa"/>
      </w:tblCellMar>
    </w:tblPr>
    <w:tblStylePr w:type="firstRow">
      <w:pPr>
        <w:spacing w:before="0" w:after="0" w:line="240" w:lineRule="auto"/>
      </w:pPr>
      <w:rPr>
        <w:b/>
        <w:bCs/>
      </w:rPr>
      <w:tblPr/>
      <w:tcPr>
        <w:shd w:val="clear" w:color="auto" w:fill="D9D9D9"/>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val="0"/>
        <w:bCs/>
      </w:rPr>
      <w:tblPr/>
      <w:tcPr>
        <w:shd w:val="clear" w:color="auto" w:fill="D9D9D9"/>
      </w:tcPr>
    </w:tblStylePr>
    <w:tblStylePr w:type="lastCol">
      <w:rPr>
        <w:b/>
        <w:bCs/>
      </w:rPr>
    </w:tblStylePr>
    <w:tblStylePr w:type="band1Vert">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table" w:customStyle="1" w:styleId="Table13">
    <w:name w:val="Table13"/>
    <w:basedOn w:val="TableNormal"/>
    <w:next w:val="LightShading"/>
    <w:uiPriority w:val="60"/>
    <w:rsid w:val="004F5E94"/>
    <w:pPr>
      <w:spacing w:after="0" w:line="240" w:lineRule="auto"/>
    </w:pPr>
    <w:rPr>
      <w:color w:val="000000" w:themeColor="text1" w:themeShade="BF"/>
    </w:rPr>
    <w:tblPr>
      <w:tblStyleRowBandSize w:val="1"/>
      <w:tblStyleColBandSize w:val="1"/>
      <w:tblInd w:w="58" w:type="dxa"/>
      <w:tblBorders>
        <w:top w:val="single" w:sz="6" w:space="0" w:color="7F7F7F" w:themeColor="text1" w:themeTint="80"/>
        <w:bottom w:val="single" w:sz="6" w:space="0" w:color="7F7F7F" w:themeColor="text1" w:themeTint="80"/>
        <w:insideH w:val="single" w:sz="6" w:space="0" w:color="7F7F7F" w:themeColor="text1" w:themeTint="80"/>
      </w:tblBorders>
      <w:tblCellMar>
        <w:left w:w="58" w:type="dxa"/>
        <w:right w:w="58" w:type="dxa"/>
      </w:tblCellMar>
    </w:tblPr>
    <w:tblStylePr w:type="firstRow">
      <w:pPr>
        <w:spacing w:before="0" w:after="0" w:line="240" w:lineRule="auto"/>
      </w:pPr>
      <w:rPr>
        <w:b/>
        <w:bCs/>
      </w:rPr>
      <w:tblPr/>
      <w:tcPr>
        <w:shd w:val="clear" w:color="auto" w:fill="D9D9D9"/>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val="0"/>
        <w:bCs/>
      </w:rPr>
      <w:tblPr/>
      <w:tcPr>
        <w:shd w:val="clear" w:color="auto" w:fill="D9D9D9"/>
      </w:tcPr>
    </w:tblStylePr>
    <w:tblStylePr w:type="lastCol">
      <w:rPr>
        <w:b/>
        <w:bCs/>
      </w:rPr>
    </w:tblStylePr>
    <w:tblStylePr w:type="band1Vert">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Num3">
    <w:name w:val="Num3"/>
    <w:basedOn w:val="Normal"/>
    <w:rsid w:val="004F5E94"/>
  </w:style>
  <w:style w:type="character" w:customStyle="1" w:styleId="Heading2NoNumChar">
    <w:name w:val="Heading 2 NoNum Char"/>
    <w:basedOn w:val="DefaultParagraphFont"/>
    <w:link w:val="Heading2NoNum"/>
    <w:uiPriority w:val="4"/>
    <w:rsid w:val="004F5E94"/>
    <w:rPr>
      <w:rFonts w:ascii="Calibri" w:eastAsia="Times New Roman" w:hAnsi="Calibri" w:cs="Calibri"/>
      <w:color w:val="4D4D4D"/>
      <w:sz w:val="24"/>
      <w:szCs w:val="28"/>
      <w:lang w:eastAsia="en-AU"/>
    </w:rPr>
  </w:style>
  <w:style w:type="paragraph" w:styleId="ListParagraph">
    <w:name w:val="List Paragraph"/>
    <w:basedOn w:val="Normal"/>
    <w:uiPriority w:val="34"/>
    <w:qFormat/>
    <w:rsid w:val="004F5E94"/>
    <w:pPr>
      <w:ind w:left="720"/>
      <w:contextualSpacing/>
    </w:pPr>
  </w:style>
  <w:style w:type="table" w:styleId="LightShading">
    <w:name w:val="Light Shading"/>
    <w:basedOn w:val="TableNormal"/>
    <w:uiPriority w:val="60"/>
    <w:rsid w:val="004F5E9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ulletintro">
    <w:name w:val="Bullet intro"/>
    <w:basedOn w:val="BodyText"/>
    <w:qFormat/>
    <w:rsid w:val="00CC2962"/>
    <w:pPr>
      <w:tabs>
        <w:tab w:val="left" w:pos="851"/>
      </w:tabs>
      <w:spacing w:before="240"/>
      <w:ind w:left="357"/>
    </w:pPr>
    <w:rPr>
      <w:rFonts w:ascii="Arial" w:hAnsi="Arial" w:cs="Arial"/>
      <w:color w:val="333333"/>
      <w:szCs w:val="20"/>
    </w:rPr>
  </w:style>
  <w:style w:type="paragraph" w:customStyle="1" w:styleId="NormalIndent2">
    <w:name w:val="Normal Indent 2"/>
    <w:basedOn w:val="Normal"/>
    <w:qFormat/>
    <w:rsid w:val="00CC2962"/>
    <w:pPr>
      <w:ind w:left="504"/>
    </w:pPr>
  </w:style>
  <w:style w:type="paragraph" w:styleId="BodyText">
    <w:name w:val="Body Text"/>
    <w:basedOn w:val="Normal"/>
    <w:link w:val="BodyTextChar"/>
    <w:uiPriority w:val="99"/>
    <w:semiHidden/>
    <w:unhideWhenUsed/>
    <w:rsid w:val="00CC2962"/>
    <w:pPr>
      <w:spacing w:after="120"/>
    </w:pPr>
  </w:style>
  <w:style w:type="character" w:customStyle="1" w:styleId="BodyTextChar">
    <w:name w:val="Body Text Char"/>
    <w:basedOn w:val="DefaultParagraphFont"/>
    <w:link w:val="BodyText"/>
    <w:uiPriority w:val="99"/>
    <w:semiHidden/>
    <w:rsid w:val="00CC2962"/>
    <w:rPr>
      <w:rFonts w:ascii="Calibri" w:eastAsia="Times New Roman" w:hAnsi="Calibri" w:cs="Calibri"/>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Datacom Systems Victoria</Company>
  <LinksUpToDate>false</LinksUpToDate>
  <CharactersWithSpaces>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F PHILLIPS</dc:creator>
  <cp:lastModifiedBy>MARTIN F PHILLIPS</cp:lastModifiedBy>
  <cp:revision>7</cp:revision>
  <dcterms:created xsi:type="dcterms:W3CDTF">2020-09-11T06:49:00Z</dcterms:created>
  <dcterms:modified xsi:type="dcterms:W3CDTF">2020-10-21T03:41:00Z</dcterms:modified>
</cp:coreProperties>
</file>