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C0" w:rsidRPr="00313562" w:rsidRDefault="000C2F05" w:rsidP="00621612">
      <w:pPr>
        <w:spacing w:after="0"/>
        <w:rPr>
          <w:sz w:val="44"/>
        </w:rPr>
      </w:pPr>
      <w:r>
        <w:rPr>
          <w:sz w:val="44"/>
        </w:rPr>
        <w:t>Coolaroo Fire: Air Monitoring Deployment</w:t>
      </w:r>
    </w:p>
    <w:p w:rsidR="008F10C0" w:rsidRPr="00160E13" w:rsidRDefault="008F10C0" w:rsidP="008F10C0">
      <w:pPr>
        <w:spacing w:after="0"/>
      </w:pPr>
    </w:p>
    <w:tbl>
      <w:tblPr>
        <w:tblW w:w="907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2126"/>
        <w:gridCol w:w="709"/>
        <w:gridCol w:w="708"/>
      </w:tblGrid>
      <w:tr w:rsidR="00717BF6" w:rsidTr="00CF72AE">
        <w:trPr>
          <w:trHeight w:val="54"/>
        </w:trPr>
        <w:tc>
          <w:tcPr>
            <w:tcW w:w="9072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717BF6" w:rsidRPr="00C45A9B" w:rsidRDefault="00717BF6" w:rsidP="00DE1648">
            <w:pPr>
              <w:spacing w:after="0"/>
            </w:pPr>
          </w:p>
        </w:tc>
      </w:tr>
      <w:tr w:rsidR="00717BF6" w:rsidTr="000C2F05">
        <w:trPr>
          <w:trHeight w:val="180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17BF6" w:rsidRPr="00831A16" w:rsidRDefault="00717BF6" w:rsidP="00393986">
            <w:pPr>
              <w:spacing w:after="0"/>
              <w:rPr>
                <w:rStyle w:val="Emphasis"/>
              </w:rPr>
            </w:pPr>
            <w:r w:rsidRPr="00831A16">
              <w:rPr>
                <w:rStyle w:val="Emphasis"/>
              </w:rPr>
              <w:t>From: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717BF6" w:rsidRPr="00CD4FFE" w:rsidRDefault="0054715A" w:rsidP="006E0747">
            <w:pPr>
              <w:spacing w:after="0"/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Victorian H</w:t>
            </w:r>
            <w:r w:rsidR="0087656A">
              <w:rPr>
                <w:rStyle w:val="Emphasis"/>
                <w:b w:val="0"/>
              </w:rPr>
              <w:t>ead Office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17BF6" w:rsidRPr="00831A16" w:rsidRDefault="00717BF6" w:rsidP="00393986">
            <w:pPr>
              <w:spacing w:after="0"/>
              <w:rPr>
                <w:rStyle w:val="Emphasis"/>
              </w:rPr>
            </w:pPr>
            <w:r w:rsidRPr="00831A16">
              <w:rPr>
                <w:rStyle w:val="Emphasis"/>
              </w:rPr>
              <w:t>Date: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717BF6" w:rsidRPr="00C45A9B" w:rsidRDefault="00717BF6" w:rsidP="006E0747">
            <w:pPr>
              <w:spacing w:after="0"/>
            </w:pPr>
            <w:r w:rsidRPr="00C45A9B">
              <w:fldChar w:fldCharType="begin"/>
            </w:r>
            <w:r w:rsidRPr="00C45A9B">
              <w:instrText xml:space="preserve"> TIME \@ "d MMMM yyyy" </w:instrText>
            </w:r>
            <w:r w:rsidRPr="00C45A9B">
              <w:fldChar w:fldCharType="separate"/>
            </w:r>
            <w:r w:rsidR="00520AFE">
              <w:rPr>
                <w:noProof/>
              </w:rPr>
              <w:t>14 July 2017</w:t>
            </w:r>
            <w:r w:rsidRPr="00C45A9B"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17BF6" w:rsidRPr="00C45A9B" w:rsidRDefault="00717BF6" w:rsidP="00393986">
            <w:pPr>
              <w:spacing w:after="0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717BF6" w:rsidRPr="00C45A9B" w:rsidRDefault="00717BF6" w:rsidP="00316981">
            <w:pPr>
              <w:spacing w:after="0"/>
            </w:pPr>
          </w:p>
        </w:tc>
      </w:tr>
      <w:tr w:rsidR="00717BF6" w:rsidTr="00CF72AE">
        <w:trPr>
          <w:trHeight w:val="51"/>
        </w:trPr>
        <w:tc>
          <w:tcPr>
            <w:tcW w:w="907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17BF6" w:rsidRPr="00C45A9B" w:rsidRDefault="00717BF6" w:rsidP="00DE1648">
            <w:pPr>
              <w:spacing w:after="0"/>
            </w:pPr>
          </w:p>
        </w:tc>
      </w:tr>
    </w:tbl>
    <w:p w:rsidR="008F10C0" w:rsidRPr="00F20562" w:rsidRDefault="008F10C0" w:rsidP="008F10C0">
      <w:pPr>
        <w:spacing w:after="0"/>
        <w:rPr>
          <w:szCs w:val="20"/>
        </w:rPr>
      </w:pPr>
    </w:p>
    <w:p w:rsidR="000C2F05" w:rsidRDefault="000C2F05" w:rsidP="000C2F05">
      <w:r>
        <w:br/>
      </w:r>
      <w:r>
        <w:t>Victoria State Emergency (VICSES), in collaboration with the Environment Protection Authority (EPA), successfully deployed three portable air monitoring stations at the Coolaroo recycling plant fire yesterday.</w:t>
      </w:r>
      <w:r w:rsidRPr="00B156D3">
        <w:t xml:space="preserve"> </w:t>
      </w:r>
    </w:p>
    <w:p w:rsidR="000C2F05" w:rsidRDefault="000C2F05" w:rsidP="000C2F05">
      <w:r>
        <w:t xml:space="preserve">It’s the first time VICSES has deployed the </w:t>
      </w:r>
      <w:r w:rsidR="00614E36">
        <w:t>units</w:t>
      </w:r>
      <w:r>
        <w:t>, i</w:t>
      </w:r>
      <w:bookmarkStart w:id="0" w:name="_GoBack"/>
      <w:bookmarkEnd w:id="0"/>
      <w:r>
        <w:t>n support of EPA operations, since the partnership commenced earlier this year.</w:t>
      </w:r>
    </w:p>
    <w:p w:rsidR="00614E36" w:rsidRDefault="00614E36" w:rsidP="00614E36">
      <w:r>
        <w:t xml:space="preserve">EPA has made 10 mobile incident </w:t>
      </w:r>
      <w:r w:rsidR="00F6456C">
        <w:t xml:space="preserve">smoke </w:t>
      </w:r>
      <w:r>
        <w:t>monitors available to VICSES</w:t>
      </w:r>
      <w:r>
        <w:t>,</w:t>
      </w:r>
      <w:r>
        <w:t xml:space="preserve"> to better p</w:t>
      </w:r>
      <w:r w:rsidR="00F6456C">
        <w:t xml:space="preserve">rotect the community </w:t>
      </w:r>
      <w:r>
        <w:t xml:space="preserve">during air pollution incidents. </w:t>
      </w:r>
    </w:p>
    <w:p w:rsidR="00520AFE" w:rsidRDefault="000C2F05" w:rsidP="000C2F05">
      <w:r>
        <w:t>The</w:t>
      </w:r>
      <w:r w:rsidR="00614E36">
        <w:t xml:space="preserve"> devices deployed at Coolaroo</w:t>
      </w:r>
      <w:r w:rsidR="00C3703C">
        <w:t xml:space="preserve"> came from</w:t>
      </w:r>
      <w:r>
        <w:t xml:space="preserve"> the Broadmeadows, Bendigo and Ballarat VICSES units. </w:t>
      </w:r>
    </w:p>
    <w:p w:rsidR="00614E36" w:rsidRDefault="00614E36" w:rsidP="000C2F05"/>
    <w:p w:rsidR="000C2F05" w:rsidRPr="000C2F05" w:rsidRDefault="000C2F05" w:rsidP="000C2F05">
      <w:pPr>
        <w:rPr>
          <w:i/>
        </w:rPr>
      </w:pPr>
      <w:r w:rsidRPr="000C2F05">
        <w:rPr>
          <w:i/>
        </w:rPr>
        <w:t>David Baker, VICSES Deputy Chief Officer</w:t>
      </w:r>
    </w:p>
    <w:p w:rsidR="00614E36" w:rsidRDefault="000C2F05" w:rsidP="000C2F05">
      <w:r>
        <w:t>“The VICSES and EPA collaborative approach to deploy these air monitoring units is a great example of agencies working together to keep Victorians safe.</w:t>
      </w:r>
      <w:r w:rsidR="00520AFE">
        <w:t>”</w:t>
      </w:r>
      <w:r w:rsidR="00614E36">
        <w:t xml:space="preserve"> </w:t>
      </w:r>
    </w:p>
    <w:p w:rsidR="0021747C" w:rsidRDefault="0021747C" w:rsidP="000C2F05"/>
    <w:p w:rsidR="000C2F05" w:rsidRDefault="000C2F05" w:rsidP="000C2F05">
      <w:r>
        <w:t xml:space="preserve">Data from the devices can be viewed at </w:t>
      </w:r>
      <w:hyperlink r:id="rId8" w:history="1">
        <w:r w:rsidRPr="00795F8E">
          <w:rPr>
            <w:rStyle w:val="Hyperlink"/>
          </w:rPr>
          <w:t>http://www.epa.vic.gov.au/EPAAirWatch</w:t>
        </w:r>
      </w:hyperlink>
    </w:p>
    <w:p w:rsidR="0021747C" w:rsidRDefault="0021747C" w:rsidP="000C2F05"/>
    <w:p w:rsidR="000C2F05" w:rsidRDefault="000C2F05" w:rsidP="000C2F05">
      <w:r>
        <w:t xml:space="preserve">For the latest incident information, please visit:  </w:t>
      </w:r>
      <w:hyperlink r:id="rId9" w:history="1">
        <w:r w:rsidRPr="00795F8E">
          <w:rPr>
            <w:rStyle w:val="Hyperlink"/>
          </w:rPr>
          <w:t>http://www.emergency.vic.gov.au</w:t>
        </w:r>
      </w:hyperlink>
    </w:p>
    <w:p w:rsidR="003D2E29" w:rsidRPr="00E10CC0" w:rsidRDefault="003D2E29" w:rsidP="00E10CC0">
      <w:pPr>
        <w:tabs>
          <w:tab w:val="left" w:pos="7341"/>
        </w:tabs>
        <w:rPr>
          <w:rFonts w:cs="Arial"/>
          <w:szCs w:val="20"/>
        </w:rPr>
      </w:pPr>
    </w:p>
    <w:sectPr w:rsidR="003D2E29" w:rsidRPr="00E10CC0" w:rsidSect="00CF72AE">
      <w:headerReference w:type="default" r:id="rId10"/>
      <w:footerReference w:type="default" r:id="rId11"/>
      <w:pgSz w:w="11906" w:h="16838"/>
      <w:pgMar w:top="2268" w:right="1440" w:bottom="1440" w:left="144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05" w:rsidRDefault="000C2F05">
      <w:r>
        <w:separator/>
      </w:r>
    </w:p>
  </w:endnote>
  <w:endnote w:type="continuationSeparator" w:id="0">
    <w:p w:rsidR="000C2F05" w:rsidRDefault="000C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3260"/>
      <w:gridCol w:w="992"/>
      <w:gridCol w:w="3969"/>
    </w:tblGrid>
    <w:tr w:rsidR="006E0747" w:rsidRPr="00C45A9B" w:rsidTr="00CF72AE">
      <w:trPr>
        <w:trHeight w:val="416"/>
      </w:trPr>
      <w:tc>
        <w:tcPr>
          <w:tcW w:w="9072" w:type="dxa"/>
          <w:gridSpan w:val="4"/>
          <w:tcBorders>
            <w:top w:val="single" w:sz="4" w:space="0" w:color="auto"/>
            <w:bottom w:val="nil"/>
          </w:tcBorders>
          <w:vAlign w:val="center"/>
        </w:tcPr>
        <w:p w:rsidR="006E0747" w:rsidRPr="00537E05" w:rsidRDefault="006E0747" w:rsidP="00A932D5">
          <w:pPr>
            <w:spacing w:after="0"/>
            <w:rPr>
              <w:b/>
            </w:rPr>
          </w:pPr>
          <w:r w:rsidRPr="00537E05">
            <w:rPr>
              <w:b/>
            </w:rPr>
            <w:t>For more information, contact:</w:t>
          </w:r>
        </w:p>
      </w:tc>
    </w:tr>
    <w:tr w:rsidR="00BE6B72" w:rsidRPr="00C45A9B" w:rsidTr="009B623C">
      <w:trPr>
        <w:trHeight w:val="193"/>
      </w:trPr>
      <w:tc>
        <w:tcPr>
          <w:tcW w:w="851" w:type="dxa"/>
          <w:tcBorders>
            <w:top w:val="nil"/>
            <w:bottom w:val="nil"/>
          </w:tcBorders>
          <w:vAlign w:val="center"/>
        </w:tcPr>
        <w:p w:rsidR="00BE6B72" w:rsidRPr="00831A16" w:rsidRDefault="00BE6B72" w:rsidP="00A932D5">
          <w:pPr>
            <w:spacing w:after="120"/>
            <w:rPr>
              <w:rStyle w:val="Emphasis"/>
            </w:rPr>
          </w:pPr>
          <w:r>
            <w:rPr>
              <w:rStyle w:val="Emphasis"/>
            </w:rPr>
            <w:t>Name</w:t>
          </w:r>
          <w:r w:rsidRPr="00831A16">
            <w:rPr>
              <w:rStyle w:val="Emphasis"/>
            </w:rPr>
            <w:t>:</w:t>
          </w:r>
        </w:p>
      </w:tc>
      <w:tc>
        <w:tcPr>
          <w:tcW w:w="8221" w:type="dxa"/>
          <w:gridSpan w:val="3"/>
          <w:tcBorders>
            <w:top w:val="nil"/>
            <w:bottom w:val="nil"/>
          </w:tcBorders>
          <w:vAlign w:val="center"/>
        </w:tcPr>
        <w:p w:rsidR="00BE6B72" w:rsidRPr="00C45A9B" w:rsidRDefault="00BE6B72" w:rsidP="00A932D5">
          <w:pPr>
            <w:spacing w:after="120"/>
          </w:pPr>
          <w:r>
            <w:rPr>
              <w:rStyle w:val="Emphasis"/>
              <w:b w:val="0"/>
            </w:rPr>
            <w:t>State Media Duty Officer</w:t>
          </w:r>
        </w:p>
      </w:tc>
    </w:tr>
    <w:tr w:rsidR="006E0747" w:rsidRPr="00C45A9B" w:rsidTr="00CF72AE">
      <w:trPr>
        <w:trHeight w:val="71"/>
      </w:trPr>
      <w:tc>
        <w:tcPr>
          <w:tcW w:w="851" w:type="dxa"/>
          <w:tcBorders>
            <w:top w:val="nil"/>
            <w:bottom w:val="nil"/>
            <w:right w:val="nil"/>
          </w:tcBorders>
          <w:vAlign w:val="center"/>
        </w:tcPr>
        <w:p w:rsidR="006E0747" w:rsidRPr="00831A16" w:rsidRDefault="006E0747" w:rsidP="00A932D5">
          <w:pPr>
            <w:spacing w:after="120"/>
            <w:rPr>
              <w:rStyle w:val="Emphasis"/>
            </w:rPr>
          </w:pPr>
          <w:r>
            <w:rPr>
              <w:rStyle w:val="Emphasis"/>
            </w:rPr>
            <w:t>Phone</w:t>
          </w:r>
          <w:r w:rsidRPr="00831A16">
            <w:rPr>
              <w:rStyle w:val="Emphasis"/>
            </w:rPr>
            <w:t>: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E0747" w:rsidRPr="00CD4FFE" w:rsidRDefault="006E0747" w:rsidP="00A932D5">
          <w:pPr>
            <w:spacing w:after="120"/>
            <w:rPr>
              <w:rStyle w:val="Emphasis"/>
              <w:b w:val="0"/>
            </w:rPr>
          </w:pPr>
          <w:r>
            <w:rPr>
              <w:rStyle w:val="Emphasis"/>
              <w:b w:val="0"/>
            </w:rPr>
            <w:t>1300 783 933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E0747" w:rsidRPr="00831A16" w:rsidRDefault="006E0747" w:rsidP="00A932D5">
          <w:pPr>
            <w:spacing w:after="120"/>
            <w:rPr>
              <w:rStyle w:val="Emphasis"/>
            </w:rPr>
          </w:pPr>
          <w:r>
            <w:rPr>
              <w:rStyle w:val="Emphasis"/>
            </w:rPr>
            <w:t>Email</w:t>
          </w:r>
          <w:r w:rsidRPr="00831A16">
            <w:rPr>
              <w:rStyle w:val="Emphasis"/>
            </w:rPr>
            <w:t>:</w:t>
          </w:r>
        </w:p>
      </w:tc>
      <w:tc>
        <w:tcPr>
          <w:tcW w:w="3969" w:type="dxa"/>
          <w:tcBorders>
            <w:top w:val="nil"/>
            <w:left w:val="nil"/>
            <w:bottom w:val="nil"/>
          </w:tcBorders>
          <w:vAlign w:val="center"/>
        </w:tcPr>
        <w:p w:rsidR="006E0747" w:rsidRPr="00C45A9B" w:rsidRDefault="0040240E" w:rsidP="00CF72AE">
          <w:pPr>
            <w:spacing w:after="120"/>
          </w:pPr>
          <w:hyperlink r:id="rId1" w:history="1">
            <w:r w:rsidR="009A539F" w:rsidRPr="00214EA6">
              <w:rPr>
                <w:rStyle w:val="Hyperlink"/>
              </w:rPr>
              <w:t>media@ses.vic.gov.au</w:t>
            </w:r>
          </w:hyperlink>
          <w:r w:rsidR="009A539F">
            <w:t xml:space="preserve"> </w:t>
          </w:r>
        </w:p>
      </w:tc>
    </w:tr>
  </w:tbl>
  <w:p w:rsidR="006E0747" w:rsidRDefault="006E0747" w:rsidP="00062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05" w:rsidRDefault="000C2F05">
      <w:r>
        <w:separator/>
      </w:r>
    </w:p>
  </w:footnote>
  <w:footnote w:type="continuationSeparator" w:id="0">
    <w:p w:rsidR="000C2F05" w:rsidRDefault="000C2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47" w:rsidRDefault="006E0747">
    <w:pPr>
      <w:pStyle w:val="Header"/>
    </w:pPr>
    <w:r>
      <w:rPr>
        <w:noProof/>
        <w:color w:val="FFFFFF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EF80BC" wp14:editId="4F2A69AA">
              <wp:simplePos x="0" y="0"/>
              <wp:positionH relativeFrom="column">
                <wp:posOffset>-114300</wp:posOffset>
              </wp:positionH>
              <wp:positionV relativeFrom="paragraph">
                <wp:posOffset>-320584</wp:posOffset>
              </wp:positionV>
              <wp:extent cx="5176157" cy="82423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6157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747" w:rsidRPr="00AD67F5" w:rsidRDefault="006E0747" w:rsidP="00CF72AE">
                          <w:pPr>
                            <w:spacing w:after="0"/>
                            <w:rPr>
                              <w:rFonts w:cs="Arial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 w:rsidRPr="00AD67F5">
                            <w:rPr>
                              <w:rFonts w:cs="Arial"/>
                              <w:b/>
                              <w:color w:val="FFFFFF"/>
                              <w:sz w:val="40"/>
                              <w:szCs w:val="40"/>
                            </w:rPr>
                            <w:t>Media Release</w:t>
                          </w:r>
                        </w:p>
                        <w:p w:rsidR="006E0747" w:rsidRPr="0017723A" w:rsidRDefault="006E0747" w:rsidP="00CF72AE">
                          <w:pPr>
                            <w:spacing w:after="40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17723A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Victoria State Emergency Service</w:t>
                          </w:r>
                        </w:p>
                        <w:p w:rsidR="006E0747" w:rsidRPr="006E0747" w:rsidRDefault="0054715A" w:rsidP="000F0B6D">
                          <w:pPr>
                            <w:spacing w:after="0"/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54715A">
                            <w:rPr>
                              <w:rFonts w:cs="Arial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Victorian </w:t>
                          </w:r>
                          <w:r w:rsidR="00BE6B72" w:rsidRPr="0054715A">
                            <w:rPr>
                              <w:rFonts w:cs="Arial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Head </w:t>
                          </w:r>
                          <w:proofErr w:type="gramStart"/>
                          <w:r w:rsidR="00BE6B72" w:rsidRPr="0054715A">
                            <w:rPr>
                              <w:rFonts w:cs="Arial"/>
                              <w:b/>
                              <w:color w:val="FFFFFF"/>
                              <w:sz w:val="18"/>
                              <w:szCs w:val="18"/>
                            </w:rPr>
                            <w:t>Office</w:t>
                          </w:r>
                          <w:r w:rsidR="006E0747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  <w:r w:rsidR="006E0747" w:rsidRPr="00A902DA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>•</w:t>
                          </w:r>
                          <w:proofErr w:type="gramEnd"/>
                          <w:r w:rsidR="006E0747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 xml:space="preserve">  168 Sturt Street,</w:t>
                          </w:r>
                          <w:r w:rsidR="006E0747" w:rsidRPr="00A902DA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6E0747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>Southbank</w:t>
                          </w:r>
                          <w:r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>,</w:t>
                          </w:r>
                          <w:r w:rsidR="006E0747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 xml:space="preserve"> Victoria 3006</w:t>
                          </w:r>
                          <w:r w:rsidR="006E0747" w:rsidRPr="00A902DA">
                            <w:rPr>
                              <w:rFonts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6E0747" w:rsidRPr="000F0B6D" w:rsidRDefault="006E0747" w:rsidP="000F0B6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9pt;margin-top:-25.25pt;width:407.55pt;height:6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Z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" filled="f" stroked="f">
              <v:textbox>
                <w:txbxContent>
                  <w:p w:rsidR="006E0747" w:rsidRPr="00AD67F5" w:rsidRDefault="006E0747" w:rsidP="00CF72AE">
                    <w:pPr>
                      <w:spacing w:after="0"/>
                      <w:rPr>
                        <w:rFonts w:cs="Arial"/>
                        <w:b/>
                        <w:color w:val="FFFFFF"/>
                        <w:sz w:val="40"/>
                        <w:szCs w:val="40"/>
                      </w:rPr>
                    </w:pPr>
                    <w:r w:rsidRPr="00AD67F5">
                      <w:rPr>
                        <w:rFonts w:cs="Arial"/>
                        <w:b/>
                        <w:color w:val="FFFFFF"/>
                        <w:sz w:val="40"/>
                        <w:szCs w:val="40"/>
                      </w:rPr>
                      <w:t>Media Release</w:t>
                    </w:r>
                  </w:p>
                  <w:p w:rsidR="006E0747" w:rsidRPr="0017723A" w:rsidRDefault="006E0747" w:rsidP="00CF72AE">
                    <w:pPr>
                      <w:spacing w:after="40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17723A">
                      <w:rPr>
                        <w:rFonts w:cs="Arial"/>
                        <w:b/>
                        <w:color w:val="FFFFFF"/>
                        <w:sz w:val="24"/>
                      </w:rPr>
                      <w:t>Victoria State Emergency Service</w:t>
                    </w:r>
                  </w:p>
                  <w:p w:rsidR="006E0747" w:rsidRPr="006E0747" w:rsidRDefault="0054715A" w:rsidP="000F0B6D">
                    <w:pPr>
                      <w:spacing w:after="0"/>
                      <w:rPr>
                        <w:rFonts w:cs="Arial"/>
                        <w:color w:val="FFFFFF"/>
                        <w:sz w:val="18"/>
                        <w:szCs w:val="18"/>
                      </w:rPr>
                    </w:pPr>
                    <w:r w:rsidRPr="0054715A">
                      <w:rPr>
                        <w:rFonts w:cs="Arial"/>
                        <w:b/>
                        <w:color w:val="FFFFFF"/>
                        <w:sz w:val="18"/>
                        <w:szCs w:val="18"/>
                      </w:rPr>
                      <w:t xml:space="preserve">Victorian </w:t>
                    </w:r>
                    <w:r w:rsidR="00BE6B72" w:rsidRPr="0054715A">
                      <w:rPr>
                        <w:rFonts w:cs="Arial"/>
                        <w:b/>
                        <w:color w:val="FFFFFF"/>
                        <w:sz w:val="18"/>
                        <w:szCs w:val="18"/>
                      </w:rPr>
                      <w:t xml:space="preserve">Head </w:t>
                    </w:r>
                    <w:proofErr w:type="gramStart"/>
                    <w:r w:rsidR="00BE6B72" w:rsidRPr="0054715A">
                      <w:rPr>
                        <w:rFonts w:cs="Arial"/>
                        <w:b/>
                        <w:color w:val="FFFFFF"/>
                        <w:sz w:val="18"/>
                        <w:szCs w:val="18"/>
                      </w:rPr>
                      <w:t>Office</w:t>
                    </w:r>
                    <w:r w:rsidR="006E0747">
                      <w:rPr>
                        <w:rFonts w:cs="Arial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r w:rsidR="006E0747" w:rsidRPr="00A902DA">
                      <w:rPr>
                        <w:rFonts w:cs="Arial"/>
                        <w:color w:val="FFFFFF"/>
                        <w:sz w:val="18"/>
                        <w:szCs w:val="18"/>
                      </w:rPr>
                      <w:t>•</w:t>
                    </w:r>
                    <w:proofErr w:type="gramEnd"/>
                    <w:r w:rsidR="006E0747">
                      <w:rPr>
                        <w:rFonts w:cs="Arial"/>
                        <w:color w:val="FFFFFF"/>
                        <w:sz w:val="18"/>
                        <w:szCs w:val="18"/>
                      </w:rPr>
                      <w:t xml:space="preserve">  168 Sturt Street,</w:t>
                    </w:r>
                    <w:r w:rsidR="006E0747" w:rsidRPr="00A902DA">
                      <w:rPr>
                        <w:rFonts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6E0747">
                      <w:rPr>
                        <w:rFonts w:cs="Arial"/>
                        <w:color w:val="FFFFFF"/>
                        <w:sz w:val="18"/>
                        <w:szCs w:val="18"/>
                      </w:rPr>
                      <w:t>Southbank</w:t>
                    </w:r>
                    <w:r>
                      <w:rPr>
                        <w:rFonts w:cs="Arial"/>
                        <w:color w:val="FFFFFF"/>
                        <w:sz w:val="18"/>
                        <w:szCs w:val="18"/>
                      </w:rPr>
                      <w:t>,</w:t>
                    </w:r>
                    <w:r w:rsidR="006E0747">
                      <w:rPr>
                        <w:rFonts w:cs="Arial"/>
                        <w:color w:val="FFFFFF"/>
                        <w:sz w:val="18"/>
                        <w:szCs w:val="18"/>
                      </w:rPr>
                      <w:t xml:space="preserve"> Victoria 3006</w:t>
                    </w:r>
                    <w:r w:rsidR="006E0747" w:rsidRPr="00A902DA">
                      <w:rPr>
                        <w:rFonts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</w:p>
                  <w:p w:rsidR="006E0747" w:rsidRPr="000F0B6D" w:rsidRDefault="006E0747" w:rsidP="000F0B6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FFFFFF"/>
        <w:lang w:eastAsia="en-AU"/>
      </w:rPr>
      <w:drawing>
        <wp:anchor distT="0" distB="0" distL="114300" distR="114300" simplePos="0" relativeHeight="251658240" behindDoc="1" locked="0" layoutInCell="1" allowOverlap="1" wp14:anchorId="29246F88" wp14:editId="75D786E6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560310" cy="1346200"/>
          <wp:effectExtent l="0" t="0" r="2540" b="6350"/>
          <wp:wrapNone/>
          <wp:docPr id="8" name="Picture 8" descr="2012 - Letterhead - banner - logo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2012 - Letterhead - banner - logo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05"/>
    <w:rsid w:val="00007993"/>
    <w:rsid w:val="000161EC"/>
    <w:rsid w:val="0001744B"/>
    <w:rsid w:val="00017DE5"/>
    <w:rsid w:val="00024DAA"/>
    <w:rsid w:val="00062B5F"/>
    <w:rsid w:val="000666B5"/>
    <w:rsid w:val="0006715E"/>
    <w:rsid w:val="0008367D"/>
    <w:rsid w:val="000B3683"/>
    <w:rsid w:val="000B5422"/>
    <w:rsid w:val="000C2F05"/>
    <w:rsid w:val="000D1410"/>
    <w:rsid w:val="000F0B6D"/>
    <w:rsid w:val="00101E5B"/>
    <w:rsid w:val="00102EB1"/>
    <w:rsid w:val="0011778A"/>
    <w:rsid w:val="00154CC7"/>
    <w:rsid w:val="00174B15"/>
    <w:rsid w:val="001A05EF"/>
    <w:rsid w:val="001C3976"/>
    <w:rsid w:val="001F40D7"/>
    <w:rsid w:val="0021747C"/>
    <w:rsid w:val="0022400A"/>
    <w:rsid w:val="00244F81"/>
    <w:rsid w:val="002712F6"/>
    <w:rsid w:val="00283EA1"/>
    <w:rsid w:val="002A5410"/>
    <w:rsid w:val="002D4500"/>
    <w:rsid w:val="002D6A12"/>
    <w:rsid w:val="002E3603"/>
    <w:rsid w:val="00310587"/>
    <w:rsid w:val="00316981"/>
    <w:rsid w:val="00323C3A"/>
    <w:rsid w:val="0033359A"/>
    <w:rsid w:val="00336C4D"/>
    <w:rsid w:val="00346ED1"/>
    <w:rsid w:val="0037615F"/>
    <w:rsid w:val="00393986"/>
    <w:rsid w:val="003B002A"/>
    <w:rsid w:val="003C24FF"/>
    <w:rsid w:val="003C6DED"/>
    <w:rsid w:val="003D2E29"/>
    <w:rsid w:val="0040240E"/>
    <w:rsid w:val="0041358F"/>
    <w:rsid w:val="00432FB5"/>
    <w:rsid w:val="00436332"/>
    <w:rsid w:val="0044259E"/>
    <w:rsid w:val="00461D07"/>
    <w:rsid w:val="00466FBE"/>
    <w:rsid w:val="004679C2"/>
    <w:rsid w:val="00467BF6"/>
    <w:rsid w:val="004B41CA"/>
    <w:rsid w:val="004E7AB3"/>
    <w:rsid w:val="00516D4C"/>
    <w:rsid w:val="00520AFE"/>
    <w:rsid w:val="005273B7"/>
    <w:rsid w:val="00533E36"/>
    <w:rsid w:val="00537DE1"/>
    <w:rsid w:val="00537E05"/>
    <w:rsid w:val="00541882"/>
    <w:rsid w:val="0054715A"/>
    <w:rsid w:val="00547165"/>
    <w:rsid w:val="00556EE6"/>
    <w:rsid w:val="0056666D"/>
    <w:rsid w:val="00575C2E"/>
    <w:rsid w:val="00590046"/>
    <w:rsid w:val="00595D73"/>
    <w:rsid w:val="005D0816"/>
    <w:rsid w:val="005D1F45"/>
    <w:rsid w:val="005F7F0F"/>
    <w:rsid w:val="006147F4"/>
    <w:rsid w:val="00614E36"/>
    <w:rsid w:val="00621612"/>
    <w:rsid w:val="00625D2E"/>
    <w:rsid w:val="00626966"/>
    <w:rsid w:val="00630937"/>
    <w:rsid w:val="0063244C"/>
    <w:rsid w:val="00635B9A"/>
    <w:rsid w:val="006657CB"/>
    <w:rsid w:val="0066721B"/>
    <w:rsid w:val="00687C9B"/>
    <w:rsid w:val="006A598B"/>
    <w:rsid w:val="006C6052"/>
    <w:rsid w:val="006E0747"/>
    <w:rsid w:val="006E531D"/>
    <w:rsid w:val="006F505F"/>
    <w:rsid w:val="006F5DD5"/>
    <w:rsid w:val="00703EDA"/>
    <w:rsid w:val="00717BF6"/>
    <w:rsid w:val="007278D4"/>
    <w:rsid w:val="0073374A"/>
    <w:rsid w:val="00736D51"/>
    <w:rsid w:val="00756238"/>
    <w:rsid w:val="007604D1"/>
    <w:rsid w:val="007679A9"/>
    <w:rsid w:val="007729D0"/>
    <w:rsid w:val="00776F70"/>
    <w:rsid w:val="0078473D"/>
    <w:rsid w:val="007B4E16"/>
    <w:rsid w:val="007E6EF3"/>
    <w:rsid w:val="007F6286"/>
    <w:rsid w:val="007F6D71"/>
    <w:rsid w:val="00800478"/>
    <w:rsid w:val="00800C61"/>
    <w:rsid w:val="008026D9"/>
    <w:rsid w:val="008065C4"/>
    <w:rsid w:val="008077CB"/>
    <w:rsid w:val="008217F9"/>
    <w:rsid w:val="00827FA8"/>
    <w:rsid w:val="008332E3"/>
    <w:rsid w:val="00841141"/>
    <w:rsid w:val="00845BEE"/>
    <w:rsid w:val="0087656A"/>
    <w:rsid w:val="008920A0"/>
    <w:rsid w:val="008B1E52"/>
    <w:rsid w:val="008F10C0"/>
    <w:rsid w:val="008F73CF"/>
    <w:rsid w:val="009242AA"/>
    <w:rsid w:val="00926181"/>
    <w:rsid w:val="00931785"/>
    <w:rsid w:val="0093641C"/>
    <w:rsid w:val="00940645"/>
    <w:rsid w:val="0095077B"/>
    <w:rsid w:val="00965920"/>
    <w:rsid w:val="009A539F"/>
    <w:rsid w:val="009D2A83"/>
    <w:rsid w:val="009E00FE"/>
    <w:rsid w:val="009E2901"/>
    <w:rsid w:val="009E7268"/>
    <w:rsid w:val="00A0334C"/>
    <w:rsid w:val="00A05005"/>
    <w:rsid w:val="00A168D3"/>
    <w:rsid w:val="00A274FA"/>
    <w:rsid w:val="00A472E3"/>
    <w:rsid w:val="00A65BA2"/>
    <w:rsid w:val="00A66F30"/>
    <w:rsid w:val="00A80665"/>
    <w:rsid w:val="00A902DA"/>
    <w:rsid w:val="00A91407"/>
    <w:rsid w:val="00A932D5"/>
    <w:rsid w:val="00AA7927"/>
    <w:rsid w:val="00AD67F5"/>
    <w:rsid w:val="00AE7194"/>
    <w:rsid w:val="00AF1CDC"/>
    <w:rsid w:val="00AF5095"/>
    <w:rsid w:val="00B03303"/>
    <w:rsid w:val="00B070C5"/>
    <w:rsid w:val="00B073B0"/>
    <w:rsid w:val="00B12EB9"/>
    <w:rsid w:val="00B34C32"/>
    <w:rsid w:val="00B44324"/>
    <w:rsid w:val="00B534BC"/>
    <w:rsid w:val="00B67A83"/>
    <w:rsid w:val="00B70AD7"/>
    <w:rsid w:val="00B743A8"/>
    <w:rsid w:val="00B81939"/>
    <w:rsid w:val="00B90D02"/>
    <w:rsid w:val="00BD7BC2"/>
    <w:rsid w:val="00BE6B72"/>
    <w:rsid w:val="00C22268"/>
    <w:rsid w:val="00C37028"/>
    <w:rsid w:val="00C3703C"/>
    <w:rsid w:val="00C377E1"/>
    <w:rsid w:val="00C43487"/>
    <w:rsid w:val="00C44AC6"/>
    <w:rsid w:val="00C466CB"/>
    <w:rsid w:val="00C61E91"/>
    <w:rsid w:val="00C6332E"/>
    <w:rsid w:val="00C6725F"/>
    <w:rsid w:val="00C74349"/>
    <w:rsid w:val="00C93D6D"/>
    <w:rsid w:val="00C95A2B"/>
    <w:rsid w:val="00CC244C"/>
    <w:rsid w:val="00CD553F"/>
    <w:rsid w:val="00CF1E81"/>
    <w:rsid w:val="00CF72AE"/>
    <w:rsid w:val="00D1254A"/>
    <w:rsid w:val="00D3008B"/>
    <w:rsid w:val="00D35B19"/>
    <w:rsid w:val="00D66874"/>
    <w:rsid w:val="00D76734"/>
    <w:rsid w:val="00D94DA9"/>
    <w:rsid w:val="00DA4250"/>
    <w:rsid w:val="00DA4779"/>
    <w:rsid w:val="00DD2CDD"/>
    <w:rsid w:val="00DE1648"/>
    <w:rsid w:val="00DF556A"/>
    <w:rsid w:val="00E10CC0"/>
    <w:rsid w:val="00E1637F"/>
    <w:rsid w:val="00E232EF"/>
    <w:rsid w:val="00E35A02"/>
    <w:rsid w:val="00E409B9"/>
    <w:rsid w:val="00E44AFB"/>
    <w:rsid w:val="00E5430D"/>
    <w:rsid w:val="00E77271"/>
    <w:rsid w:val="00E86F84"/>
    <w:rsid w:val="00E97D3F"/>
    <w:rsid w:val="00EA7587"/>
    <w:rsid w:val="00EB5310"/>
    <w:rsid w:val="00EB71A6"/>
    <w:rsid w:val="00EC14A4"/>
    <w:rsid w:val="00ED2209"/>
    <w:rsid w:val="00ED502C"/>
    <w:rsid w:val="00ED7296"/>
    <w:rsid w:val="00EE4054"/>
    <w:rsid w:val="00EE5EE6"/>
    <w:rsid w:val="00EE66AF"/>
    <w:rsid w:val="00F07D01"/>
    <w:rsid w:val="00F20562"/>
    <w:rsid w:val="00F27127"/>
    <w:rsid w:val="00F31E8D"/>
    <w:rsid w:val="00F34818"/>
    <w:rsid w:val="00F42913"/>
    <w:rsid w:val="00F438A2"/>
    <w:rsid w:val="00F47B48"/>
    <w:rsid w:val="00F51F8B"/>
    <w:rsid w:val="00F617C0"/>
    <w:rsid w:val="00F6456C"/>
    <w:rsid w:val="00F71330"/>
    <w:rsid w:val="00F7487D"/>
    <w:rsid w:val="00F766B6"/>
    <w:rsid w:val="00F8217A"/>
    <w:rsid w:val="00FA34F3"/>
    <w:rsid w:val="00FA6381"/>
    <w:rsid w:val="00FB711C"/>
    <w:rsid w:val="00FE7677"/>
    <w:rsid w:val="00FF1C43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0C0"/>
    <w:pPr>
      <w:spacing w:after="200"/>
    </w:pPr>
    <w:rPr>
      <w:rFonts w:ascii="Arial" w:eastAsia="Cambria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2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02DA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A902DA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Emphasis">
    <w:name w:val="Emphasis"/>
    <w:qFormat/>
    <w:rsid w:val="008F10C0"/>
    <w:rPr>
      <w:rFonts w:ascii="Arial" w:hAnsi="Arial" w:cs="Arial"/>
      <w:b/>
    </w:rPr>
  </w:style>
  <w:style w:type="paragraph" w:customStyle="1" w:styleId="Checkboxes">
    <w:name w:val="Checkboxes"/>
    <w:basedOn w:val="Normal"/>
    <w:rsid w:val="008F10C0"/>
    <w:pPr>
      <w:spacing w:before="360" w:after="360"/>
    </w:pPr>
    <w:rPr>
      <w:rFonts w:ascii="Times New Roman" w:eastAsia="Times New Roman" w:hAnsi="Times New Roman"/>
      <w:szCs w:val="20"/>
      <w:lang w:val="en-US"/>
    </w:rPr>
  </w:style>
  <w:style w:type="character" w:styleId="Hyperlink">
    <w:name w:val="Hyperlink"/>
    <w:uiPriority w:val="99"/>
    <w:rsid w:val="00B67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0C0"/>
    <w:pPr>
      <w:spacing w:after="200"/>
    </w:pPr>
    <w:rPr>
      <w:rFonts w:ascii="Arial" w:eastAsia="Cambria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2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02DA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A902DA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Emphasis">
    <w:name w:val="Emphasis"/>
    <w:qFormat/>
    <w:rsid w:val="008F10C0"/>
    <w:rPr>
      <w:rFonts w:ascii="Arial" w:hAnsi="Arial" w:cs="Arial"/>
      <w:b/>
    </w:rPr>
  </w:style>
  <w:style w:type="paragraph" w:customStyle="1" w:styleId="Checkboxes">
    <w:name w:val="Checkboxes"/>
    <w:basedOn w:val="Normal"/>
    <w:rsid w:val="008F10C0"/>
    <w:pPr>
      <w:spacing w:before="360" w:after="360"/>
    </w:pPr>
    <w:rPr>
      <w:rFonts w:ascii="Times New Roman" w:eastAsia="Times New Roman" w:hAnsi="Times New Roman"/>
      <w:szCs w:val="20"/>
      <w:lang w:val="en-US"/>
    </w:rPr>
  </w:style>
  <w:style w:type="character" w:styleId="Hyperlink">
    <w:name w:val="Hyperlink"/>
    <w:uiPriority w:val="99"/>
    <w:rsid w:val="00B67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vic.gov.au/EPAAirWat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ergency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ses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54664\AppData\Roaming\Microsoft\Templates\TRIM\Victorian%20Headquarters\Template%20-%20Victorian%20Head%20Office%20-%20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059-6A29-4145-99F5-FDE959C0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Victorian Head Office - Media Release</Template>
  <TotalTime>1</TotalTime>
  <Pages>1</Pages>
  <Words>141</Words>
  <Characters>872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Dept. of Justice Victoria</Company>
  <LinksUpToDate>false</LinksUpToDate>
  <CharactersWithSpaces>1006</CharactersWithSpaces>
  <SharedDoc>false</SharedDoc>
  <HLinks>
    <vt:vector size="6" baseType="variant"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mailto:media@ses.vic.gov.au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MATTHEW GALLANT</dc:creator>
  <cp:lastModifiedBy>MATTHEW GALLANT</cp:lastModifiedBy>
  <cp:revision>2</cp:revision>
  <cp:lastPrinted>2017-07-14T02:24:00Z</cp:lastPrinted>
  <dcterms:created xsi:type="dcterms:W3CDTF">2017-07-14T03:50:00Z</dcterms:created>
  <dcterms:modified xsi:type="dcterms:W3CDTF">2017-07-14T03:50:00Z</dcterms:modified>
</cp:coreProperties>
</file>