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013" w:rsidRDefault="00D44D42" w:rsidP="00E17013">
      <w:pPr>
        <w:rPr>
          <w:rFonts w:ascii="Arial" w:hAnsi="Arial" w:cs="Arial"/>
          <w:color w:val="808080"/>
        </w:rPr>
      </w:pPr>
      <w:bookmarkStart w:id="0" w:name="_GoBack"/>
      <w:bookmarkEnd w:id="0"/>
      <w:r>
        <w:rPr>
          <w:rFonts w:cs="Arial"/>
          <w:noProof/>
          <w:color w:val="425364" w:themeColor="accent6"/>
          <w:lang w:eastAsia="en-AU"/>
        </w:rPr>
        <w:drawing>
          <wp:anchor distT="0" distB="0" distL="114300" distR="114300" simplePos="0" relativeHeight="251659264" behindDoc="1" locked="0" layoutInCell="1" allowOverlap="1" wp14:anchorId="1F8EAA6E" wp14:editId="3F2CF9E7">
            <wp:simplePos x="0" y="0"/>
            <wp:positionH relativeFrom="column">
              <wp:posOffset>-701040</wp:posOffset>
            </wp:positionH>
            <wp:positionV relativeFrom="paragraph">
              <wp:posOffset>-1004422</wp:posOffset>
            </wp:positionV>
            <wp:extent cx="7588156" cy="10781732"/>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d sub-plan cover2.jpg"/>
                    <pic:cNvPicPr/>
                  </pic:nvPicPr>
                  <pic:blipFill>
                    <a:blip r:embed="rId9">
                      <a:extLst>
                        <a:ext uri="{28A0092B-C50C-407E-A947-70E740481C1C}">
                          <a14:useLocalDpi xmlns:a14="http://schemas.microsoft.com/office/drawing/2010/main" val="0"/>
                        </a:ext>
                      </a:extLst>
                    </a:blip>
                    <a:stretch>
                      <a:fillRect/>
                    </a:stretch>
                  </pic:blipFill>
                  <pic:spPr>
                    <a:xfrm>
                      <a:off x="0" y="0"/>
                      <a:ext cx="7588156" cy="10781732"/>
                    </a:xfrm>
                    <a:prstGeom prst="rect">
                      <a:avLst/>
                    </a:prstGeom>
                  </pic:spPr>
                </pic:pic>
              </a:graphicData>
            </a:graphic>
            <wp14:sizeRelH relativeFrom="page">
              <wp14:pctWidth>0</wp14:pctWidth>
            </wp14:sizeRelH>
            <wp14:sizeRelV relativeFrom="page">
              <wp14:pctHeight>0</wp14:pctHeight>
            </wp14:sizeRelV>
          </wp:anchor>
        </w:drawing>
      </w:r>
      <w:r w:rsidRPr="00050A69">
        <w:rPr>
          <w:rFonts w:cs="Arial"/>
          <w:noProof/>
          <w:lang w:eastAsia="en-AU"/>
        </w:rPr>
        <mc:AlternateContent>
          <mc:Choice Requires="wps">
            <w:drawing>
              <wp:anchor distT="0" distB="0" distL="114300" distR="114300" simplePos="0" relativeHeight="251661312" behindDoc="0" locked="0" layoutInCell="1" allowOverlap="1" wp14:anchorId="4347131B" wp14:editId="18B4D1D2">
                <wp:simplePos x="0" y="0"/>
                <wp:positionH relativeFrom="column">
                  <wp:posOffset>-221776</wp:posOffset>
                </wp:positionH>
                <wp:positionV relativeFrom="paragraph">
                  <wp:posOffset>-873457</wp:posOffset>
                </wp:positionV>
                <wp:extent cx="6708775" cy="2019869"/>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8775" cy="2019869"/>
                        </a:xfrm>
                        <a:prstGeom prst="rect">
                          <a:avLst/>
                        </a:prstGeom>
                        <a:noFill/>
                        <a:ln w="6350">
                          <a:noFill/>
                        </a:ln>
                        <a:effectLst/>
                      </wps:spPr>
                      <wps:txbx>
                        <w:txbxContent>
                          <w:p w:rsidR="003A1348" w:rsidRPr="00D44D42" w:rsidRDefault="003A1348" w:rsidP="00D44D42">
                            <w:pPr>
                              <w:spacing w:line="240" w:lineRule="auto"/>
                              <w:rPr>
                                <w:rFonts w:ascii="Gibson" w:hAnsi="Gibson"/>
                                <w:b/>
                                <w:color w:val="FFFFFF" w:themeColor="background1"/>
                                <w:sz w:val="96"/>
                              </w:rPr>
                            </w:pPr>
                            <w:r w:rsidRPr="00D44D42">
                              <w:rPr>
                                <w:rFonts w:ascii="Gibson" w:hAnsi="Gibson"/>
                                <w:b/>
                                <w:color w:val="FFFFFF" w:themeColor="background1"/>
                                <w:sz w:val="96"/>
                                <w:highlight w:val="yellow"/>
                              </w:rPr>
                              <w:t>&lt;Municipality Name&gt;</w:t>
                            </w:r>
                            <w:r w:rsidRPr="00D44D42">
                              <w:rPr>
                                <w:rFonts w:ascii="Gibson" w:hAnsi="Gibson"/>
                                <w:b/>
                                <w:color w:val="FFFFFF" w:themeColor="background1"/>
                                <w:sz w:val="96"/>
                              </w:rPr>
                              <w:t xml:space="preserve"> </w:t>
                            </w:r>
                          </w:p>
                          <w:p w:rsidR="003A1348" w:rsidRPr="00F1638C" w:rsidRDefault="003A1348" w:rsidP="00D44D42">
                            <w:pPr>
                              <w:spacing w:line="240" w:lineRule="auto"/>
                              <w:rPr>
                                <w:rFonts w:ascii="Gibson" w:hAnsi="Gibson"/>
                                <w:b/>
                                <w:color w:val="FFFFFF" w:themeColor="background1"/>
                                <w:sz w:val="56"/>
                                <w:szCs w:val="48"/>
                              </w:rPr>
                            </w:pPr>
                            <w:r w:rsidRPr="00F1638C">
                              <w:rPr>
                                <w:rFonts w:ascii="Gibson" w:hAnsi="Gibson"/>
                                <w:b/>
                                <w:color w:val="FFFFFF" w:themeColor="background1"/>
                                <w:sz w:val="56"/>
                                <w:szCs w:val="48"/>
                              </w:rPr>
                              <w:t>FLOOD EMERGENCY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7.45pt;margin-top:-68.8pt;width:528.25pt;height:15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" filled="f" stroked="f" strokeweight=".5pt">
                <v:path arrowok="t"/>
                <v:textbox>
                  <w:txbxContent>
                    <w:p w:rsidR="003A1348" w:rsidRPr="00D44D42" w:rsidRDefault="003A1348" w:rsidP="00D44D42">
                      <w:pPr>
                        <w:spacing w:line="240" w:lineRule="auto"/>
                        <w:rPr>
                          <w:rFonts w:ascii="Gibson" w:hAnsi="Gibson"/>
                          <w:b/>
                          <w:color w:val="FFFFFF" w:themeColor="background1"/>
                          <w:sz w:val="96"/>
                        </w:rPr>
                      </w:pPr>
                      <w:r w:rsidRPr="00D44D42">
                        <w:rPr>
                          <w:rFonts w:ascii="Gibson" w:hAnsi="Gibson"/>
                          <w:b/>
                          <w:color w:val="FFFFFF" w:themeColor="background1"/>
                          <w:sz w:val="96"/>
                          <w:highlight w:val="yellow"/>
                        </w:rPr>
                        <w:t>&lt;Municipality Name&gt;</w:t>
                      </w:r>
                      <w:r w:rsidRPr="00D44D42">
                        <w:rPr>
                          <w:rFonts w:ascii="Gibson" w:hAnsi="Gibson"/>
                          <w:b/>
                          <w:color w:val="FFFFFF" w:themeColor="background1"/>
                          <w:sz w:val="96"/>
                        </w:rPr>
                        <w:t xml:space="preserve"> </w:t>
                      </w:r>
                    </w:p>
                    <w:p w:rsidR="003A1348" w:rsidRPr="00F1638C" w:rsidRDefault="003A1348" w:rsidP="00D44D42">
                      <w:pPr>
                        <w:spacing w:line="240" w:lineRule="auto"/>
                        <w:rPr>
                          <w:rFonts w:ascii="Gibson" w:hAnsi="Gibson"/>
                          <w:b/>
                          <w:color w:val="FFFFFF" w:themeColor="background1"/>
                          <w:sz w:val="56"/>
                          <w:szCs w:val="48"/>
                        </w:rPr>
                      </w:pPr>
                      <w:r w:rsidRPr="00F1638C">
                        <w:rPr>
                          <w:rFonts w:ascii="Gibson" w:hAnsi="Gibson"/>
                          <w:b/>
                          <w:color w:val="FFFFFF" w:themeColor="background1"/>
                          <w:sz w:val="56"/>
                          <w:szCs w:val="48"/>
                        </w:rPr>
                        <w:t>FLOOD EMERGENCY PLAN</w:t>
                      </w:r>
                    </w:p>
                  </w:txbxContent>
                </v:textbox>
              </v:shape>
            </w:pict>
          </mc:Fallback>
        </mc:AlternateContent>
      </w:r>
    </w:p>
    <w:p w:rsidR="001644E0" w:rsidRDefault="001644E0" w:rsidP="00E17013">
      <w:pPr>
        <w:rPr>
          <w:rFonts w:ascii="Arial" w:hAnsi="Arial" w:cs="Arial"/>
          <w:color w:val="808080"/>
        </w:rPr>
      </w:pPr>
    </w:p>
    <w:p w:rsidR="00761572" w:rsidRDefault="00761572" w:rsidP="00873B3A">
      <w:pPr>
        <w:spacing w:after="60"/>
        <w:outlineLvl w:val="1"/>
        <w:rPr>
          <w:rFonts w:ascii="Arial" w:hAnsi="Arial" w:cs="Arial"/>
          <w:color w:val="425364" w:themeColor="accent6"/>
          <w:sz w:val="48"/>
        </w:rPr>
      </w:pPr>
    </w:p>
    <w:p w:rsidR="00D44D42" w:rsidRDefault="00D44D42" w:rsidP="00BF7C1E">
      <w:pPr>
        <w:spacing w:after="60"/>
        <w:jc w:val="right"/>
        <w:outlineLvl w:val="1"/>
        <w:rPr>
          <w:rFonts w:ascii="Arial" w:hAnsi="Arial" w:cs="Arial"/>
          <w:color w:val="425364" w:themeColor="accent6"/>
          <w:sz w:val="48"/>
        </w:rPr>
      </w:pPr>
    </w:p>
    <w:p w:rsidR="00D44D42" w:rsidRDefault="00D44D42" w:rsidP="00873B3A">
      <w:pPr>
        <w:spacing w:after="60"/>
        <w:outlineLvl w:val="1"/>
        <w:rPr>
          <w:rFonts w:ascii="Arial" w:hAnsi="Arial" w:cs="Arial"/>
          <w:color w:val="425364" w:themeColor="accent6"/>
          <w:sz w:val="48"/>
        </w:rPr>
      </w:pPr>
    </w:p>
    <w:p w:rsidR="00E17013" w:rsidRPr="001644E0" w:rsidRDefault="00E17013" w:rsidP="00873B3A">
      <w:pPr>
        <w:spacing w:after="60"/>
        <w:outlineLvl w:val="1"/>
        <w:rPr>
          <w:rFonts w:ascii="Arial" w:hAnsi="Arial" w:cs="Arial"/>
          <w:color w:val="425364" w:themeColor="accent6"/>
          <w:sz w:val="48"/>
        </w:rPr>
      </w:pPr>
      <w:r w:rsidRPr="001644E0">
        <w:rPr>
          <w:rFonts w:ascii="Arial" w:hAnsi="Arial" w:cs="Arial"/>
          <w:color w:val="425364" w:themeColor="accent6"/>
          <w:sz w:val="48"/>
        </w:rPr>
        <w:t>A Sub-Plan of the Municipal Emergency Management Plan</w:t>
      </w:r>
    </w:p>
    <w:p w:rsidR="00E17013" w:rsidRPr="001644E0" w:rsidRDefault="00E17013" w:rsidP="00873B3A">
      <w:pPr>
        <w:spacing w:after="60"/>
        <w:outlineLvl w:val="1"/>
        <w:rPr>
          <w:rFonts w:ascii="Arial" w:hAnsi="Arial" w:cs="Arial"/>
          <w:color w:val="425364" w:themeColor="accent6"/>
          <w:sz w:val="32"/>
        </w:rPr>
      </w:pPr>
    </w:p>
    <w:p w:rsidR="00E17013" w:rsidRPr="001644E0" w:rsidRDefault="00E17013" w:rsidP="00873B3A">
      <w:pPr>
        <w:spacing w:after="60"/>
        <w:outlineLvl w:val="1"/>
        <w:rPr>
          <w:rFonts w:ascii="Arial" w:hAnsi="Arial" w:cs="Arial"/>
          <w:color w:val="425364" w:themeColor="accent6"/>
          <w:sz w:val="32"/>
        </w:rPr>
      </w:pPr>
    </w:p>
    <w:p w:rsidR="00E17013" w:rsidRPr="001644E0" w:rsidRDefault="00E17013" w:rsidP="00873B3A">
      <w:pPr>
        <w:spacing w:after="60"/>
        <w:outlineLvl w:val="1"/>
        <w:rPr>
          <w:rFonts w:ascii="Arial" w:hAnsi="Arial" w:cs="Arial"/>
          <w:color w:val="425364" w:themeColor="accent6"/>
          <w:sz w:val="32"/>
        </w:rPr>
      </w:pPr>
      <w:r w:rsidRPr="001644E0">
        <w:rPr>
          <w:rFonts w:ascii="Arial" w:hAnsi="Arial" w:cs="Arial"/>
          <w:color w:val="425364" w:themeColor="accent6"/>
          <w:sz w:val="32"/>
        </w:rPr>
        <w:t xml:space="preserve">For </w:t>
      </w:r>
      <w:r w:rsidRPr="001644E0">
        <w:rPr>
          <w:rFonts w:ascii="Arial" w:hAnsi="Arial" w:cs="Arial"/>
          <w:color w:val="425364" w:themeColor="accent6"/>
          <w:sz w:val="32"/>
          <w:highlight w:val="yellow"/>
        </w:rPr>
        <w:t>[Enter Details]</w:t>
      </w:r>
      <w:r w:rsidRPr="001644E0">
        <w:rPr>
          <w:rFonts w:ascii="Arial" w:hAnsi="Arial" w:cs="Arial"/>
          <w:color w:val="425364" w:themeColor="accent6"/>
          <w:sz w:val="32"/>
        </w:rPr>
        <w:t xml:space="preserve"> Council </w:t>
      </w:r>
    </w:p>
    <w:p w:rsidR="00E17013" w:rsidRPr="001644E0" w:rsidRDefault="001644E0" w:rsidP="00873B3A">
      <w:pPr>
        <w:spacing w:after="60"/>
        <w:outlineLvl w:val="1"/>
        <w:rPr>
          <w:rFonts w:ascii="Arial" w:hAnsi="Arial" w:cs="Arial"/>
          <w:color w:val="425364" w:themeColor="accent6"/>
          <w:sz w:val="32"/>
          <w:szCs w:val="32"/>
        </w:rPr>
      </w:pPr>
      <w:proofErr w:type="gramStart"/>
      <w:r>
        <w:rPr>
          <w:rFonts w:ascii="Arial" w:hAnsi="Arial" w:cs="Arial"/>
          <w:color w:val="425364" w:themeColor="accent6"/>
          <w:sz w:val="32"/>
          <w:szCs w:val="32"/>
        </w:rPr>
        <w:t>a</w:t>
      </w:r>
      <w:r w:rsidR="00E17013" w:rsidRPr="001644E0">
        <w:rPr>
          <w:rFonts w:ascii="Arial" w:hAnsi="Arial" w:cs="Arial"/>
          <w:color w:val="425364" w:themeColor="accent6"/>
          <w:sz w:val="32"/>
          <w:szCs w:val="32"/>
        </w:rPr>
        <w:t>nd</w:t>
      </w:r>
      <w:proofErr w:type="gramEnd"/>
    </w:p>
    <w:p w:rsidR="00E17013" w:rsidRPr="001644E0" w:rsidRDefault="00E17013" w:rsidP="00873B3A">
      <w:pPr>
        <w:spacing w:after="60"/>
        <w:outlineLvl w:val="1"/>
        <w:rPr>
          <w:rFonts w:ascii="Arial" w:hAnsi="Arial" w:cs="Arial"/>
          <w:color w:val="425364" w:themeColor="accent6"/>
          <w:sz w:val="32"/>
          <w:szCs w:val="32"/>
        </w:rPr>
      </w:pPr>
      <w:r w:rsidRPr="001644E0">
        <w:rPr>
          <w:rFonts w:ascii="Arial" w:hAnsi="Arial" w:cs="Arial"/>
          <w:color w:val="425364" w:themeColor="accent6"/>
          <w:sz w:val="32"/>
          <w:szCs w:val="32"/>
        </w:rPr>
        <w:t xml:space="preserve">VICSES Unit(s) </w:t>
      </w:r>
      <w:r w:rsidRPr="001644E0">
        <w:rPr>
          <w:rFonts w:ascii="Arial" w:hAnsi="Arial" w:cs="Arial"/>
          <w:color w:val="425364" w:themeColor="accent6"/>
          <w:sz w:val="32"/>
          <w:szCs w:val="32"/>
          <w:highlight w:val="yellow"/>
        </w:rPr>
        <w:t>[Enter Details]</w:t>
      </w:r>
    </w:p>
    <w:p w:rsidR="00E17013" w:rsidRPr="001644E0" w:rsidRDefault="00E17013" w:rsidP="00873B3A">
      <w:pPr>
        <w:spacing w:after="60"/>
        <w:outlineLvl w:val="1"/>
        <w:rPr>
          <w:rFonts w:ascii="Arial" w:hAnsi="Arial" w:cs="Arial"/>
          <w:color w:val="425364" w:themeColor="accent6"/>
          <w:sz w:val="32"/>
          <w:szCs w:val="32"/>
        </w:rPr>
      </w:pPr>
    </w:p>
    <w:p w:rsidR="00E17013" w:rsidRDefault="00E17013" w:rsidP="00873B3A">
      <w:pPr>
        <w:spacing w:after="60"/>
        <w:outlineLvl w:val="1"/>
        <w:rPr>
          <w:rFonts w:ascii="Arial" w:hAnsi="Arial" w:cs="Arial"/>
          <w:color w:val="425364" w:themeColor="accent6"/>
          <w:sz w:val="32"/>
          <w:szCs w:val="32"/>
        </w:rPr>
      </w:pPr>
      <w:r w:rsidRPr="001644E0">
        <w:rPr>
          <w:rFonts w:ascii="Arial" w:hAnsi="Arial" w:cs="Arial"/>
          <w:color w:val="425364" w:themeColor="accent6"/>
          <w:sz w:val="32"/>
          <w:szCs w:val="32"/>
        </w:rPr>
        <w:t xml:space="preserve">Template Version </w:t>
      </w:r>
      <w:r w:rsidR="00354262">
        <w:rPr>
          <w:rFonts w:ascii="Arial" w:hAnsi="Arial" w:cs="Arial"/>
          <w:color w:val="425364" w:themeColor="accent6"/>
          <w:sz w:val="32"/>
          <w:szCs w:val="32"/>
        </w:rPr>
        <w:t>6</w:t>
      </w:r>
      <w:r w:rsidRPr="001644E0">
        <w:rPr>
          <w:rFonts w:ascii="Arial" w:hAnsi="Arial" w:cs="Arial"/>
          <w:color w:val="425364" w:themeColor="accent6"/>
          <w:sz w:val="32"/>
          <w:szCs w:val="32"/>
        </w:rPr>
        <w:t xml:space="preserve">, </w:t>
      </w:r>
      <w:r w:rsidR="00740FBA" w:rsidRPr="00354262">
        <w:rPr>
          <w:rFonts w:ascii="Arial" w:hAnsi="Arial" w:cs="Arial"/>
          <w:color w:val="FF0000"/>
          <w:sz w:val="32"/>
          <w:szCs w:val="32"/>
        </w:rPr>
        <w:t>January 2019</w:t>
      </w:r>
      <w:r w:rsidRPr="00354262">
        <w:rPr>
          <w:rFonts w:ascii="Arial" w:hAnsi="Arial" w:cs="Arial"/>
          <w:color w:val="FF0000"/>
          <w:sz w:val="32"/>
          <w:szCs w:val="32"/>
        </w:rPr>
        <w:t xml:space="preserve"> </w:t>
      </w:r>
    </w:p>
    <w:p w:rsidR="00E17013" w:rsidRPr="001644E0" w:rsidRDefault="00E17013" w:rsidP="00D7404C">
      <w:pPr>
        <w:spacing w:after="60"/>
        <w:outlineLvl w:val="1"/>
        <w:rPr>
          <w:rFonts w:cs="Arial"/>
          <w:color w:val="425364" w:themeColor="accent6"/>
          <w:sz w:val="32"/>
        </w:rPr>
      </w:pPr>
    </w:p>
    <w:p w:rsidR="00E17013" w:rsidRPr="001644E0" w:rsidRDefault="00E17013" w:rsidP="00E17013">
      <w:pPr>
        <w:spacing w:after="60"/>
        <w:jc w:val="center"/>
        <w:outlineLvl w:val="1"/>
        <w:rPr>
          <w:rFonts w:cs="Arial"/>
          <w:color w:val="FFFFFF" w:themeColor="background1"/>
          <w:sz w:val="32"/>
          <w:szCs w:val="32"/>
        </w:rPr>
      </w:pPr>
    </w:p>
    <w:p w:rsidR="00BD05A8" w:rsidRDefault="00BD05A8" w:rsidP="00BD05A8">
      <w:pPr>
        <w:spacing w:after="0" w:line="240" w:lineRule="auto"/>
        <w:rPr>
          <w:color w:val="808080"/>
        </w:rPr>
      </w:pPr>
    </w:p>
    <w:p w:rsidR="00BD05A8" w:rsidRDefault="0039533D">
      <w:pPr>
        <w:spacing w:after="0" w:line="240" w:lineRule="auto"/>
        <w:rPr>
          <w:color w:val="808080"/>
        </w:rPr>
      </w:pPr>
      <w:r>
        <w:rPr>
          <w:noProof/>
          <w:lang w:eastAsia="en-AU"/>
        </w:rPr>
        <mc:AlternateContent>
          <mc:Choice Requires="wps">
            <w:drawing>
              <wp:anchor distT="0" distB="0" distL="114300" distR="114300" simplePos="0" relativeHeight="251667456" behindDoc="0" locked="0" layoutInCell="1" allowOverlap="1" wp14:anchorId="387161D1" wp14:editId="70C264A4">
                <wp:simplePos x="0" y="0"/>
                <wp:positionH relativeFrom="column">
                  <wp:posOffset>-376555</wp:posOffset>
                </wp:positionH>
                <wp:positionV relativeFrom="paragraph">
                  <wp:posOffset>2909245</wp:posOffset>
                </wp:positionV>
                <wp:extent cx="5029200" cy="1160013"/>
                <wp:effectExtent l="0" t="0" r="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160013"/>
                        </a:xfrm>
                        <a:prstGeom prst="rect">
                          <a:avLst/>
                        </a:prstGeom>
                        <a:solidFill>
                          <a:schemeClr val="tx1"/>
                        </a:solidFill>
                        <a:ln w="9525">
                          <a:noFill/>
                          <a:miter lim="800000"/>
                          <a:headEnd/>
                          <a:tailEnd/>
                        </a:ln>
                      </wps:spPr>
                      <wps:txbx>
                        <w:txbxContent>
                          <w:p w:rsidR="003A1348" w:rsidRDefault="003A1348" w:rsidP="0039533D">
                            <w:r>
                              <w:rPr>
                                <w:noProof/>
                                <w:lang w:eastAsia="en-AU"/>
                              </w:rPr>
                              <w:drawing>
                                <wp:inline distT="0" distB="0" distL="0" distR="0" wp14:anchorId="74EB07CD" wp14:editId="77974206">
                                  <wp:extent cx="957532" cy="957532"/>
                                  <wp:effectExtent l="0" t="0" r="0" b="0"/>
                                  <wp:docPr id="7" name="Picture 7" descr="C:\Users\SES54706\AppData\Local\Microsoft\Windows\Temporary Internet Files\Content.Word\flood - orange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S54706\AppData\Local\Microsoft\Windows\Temporary Internet Files\Content.Word\flood - orange icon.png"/>
                                          <pic:cNvPicPr>
                                            <a:picLocks noChangeAspect="1" noChangeArrowheads="1"/>
                                          </pic:cNvPicPr>
                                        </pic:nvPicPr>
                                        <pic:blipFill>
                                          <a:blip r:embed="rId10">
                                            <a:clrChange>
                                              <a:clrFrom>
                                                <a:srgbClr val="000000">
                                                  <a:alpha val="0"/>
                                                </a:srgbClr>
                                              </a:clrFrom>
                                              <a:clrTo>
                                                <a:srgbClr val="000000">
                                                  <a:alpha val="0"/>
                                                </a:srgbClr>
                                              </a:clrTo>
                                            </a:clrChange>
                                            <a:duotone>
                                              <a:schemeClr val="bg2">
                                                <a:shade val="45000"/>
                                                <a:satMod val="135000"/>
                                              </a:schemeClr>
                                              <a:prstClr val="white"/>
                                            </a:duotone>
                                            <a:extLst>
                                              <a:ext uri="{BEBA8EAE-BF5A-486C-A8C5-ECC9F3942E4B}">
                                                <a14:imgProps xmlns:a14="http://schemas.microsoft.com/office/drawing/2010/main">
                                                  <a14:imgLayer r:embed="rId11">
                                                    <a14:imgEffect>
                                                      <a14:colorTemperature colorTemp="15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57542" cy="957542"/>
                                          </a:xfrm>
                                          <a:prstGeom prst="rect">
                                            <a:avLst/>
                                          </a:prstGeom>
                                          <a:noFill/>
                                          <a:ln>
                                            <a:noFill/>
                                          </a:ln>
                                        </pic:spPr>
                                      </pic:pic>
                                    </a:graphicData>
                                  </a:graphic>
                                </wp:inline>
                              </w:drawing>
                            </w:r>
                            <w:r>
                              <w:rPr>
                                <w:noProof/>
                                <w:lang w:eastAsia="en-AU"/>
                              </w:rPr>
                              <w:drawing>
                                <wp:inline distT="0" distB="0" distL="0" distR="0" wp14:anchorId="00CCD872" wp14:editId="4D982F0E">
                                  <wp:extent cx="983412" cy="983412"/>
                                  <wp:effectExtent l="0" t="0" r="0" b="0"/>
                                  <wp:docPr id="8" name="Picture 8" descr="C:\Users\SES54706\AppData\Local\Microsoft\Windows\Temporary Internet Files\Content.Word\Earthquake - orange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S54706\AppData\Local\Microsoft\Windows\Temporary Internet Files\Content.Word\Earthquake - orange icon.png"/>
                                          <pic:cNvPicPr>
                                            <a:picLocks noChangeAspect="1" noChangeArrowheads="1"/>
                                          </pic:cNvPicPr>
                                        </pic:nvPicPr>
                                        <pic:blipFill>
                                          <a:blip r:embed="rId12">
                                            <a:clrChange>
                                              <a:clrFrom>
                                                <a:srgbClr val="000000">
                                                  <a:alpha val="0"/>
                                                </a:srgbClr>
                                              </a:clrFrom>
                                              <a:clrTo>
                                                <a:srgbClr val="000000">
                                                  <a:alpha val="0"/>
                                                </a:srgbClr>
                                              </a:clrTo>
                                            </a:clrChange>
                                            <a:duotone>
                                              <a:schemeClr val="bg2">
                                                <a:shade val="45000"/>
                                                <a:satMod val="135000"/>
                                              </a:schemeClr>
                                              <a:prstClr val="white"/>
                                            </a:duotone>
                                            <a:extLst>
                                              <a:ext uri="{BEBA8EAE-BF5A-486C-A8C5-ECC9F3942E4B}">
                                                <a14:imgProps xmlns:a14="http://schemas.microsoft.com/office/drawing/2010/main">
                                                  <a14:imgLayer r:embed="rId13">
                                                    <a14:imgEffect>
                                                      <a14:colorTemperature colorTemp="47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83421" cy="983421"/>
                                          </a:xfrm>
                                          <a:prstGeom prst="rect">
                                            <a:avLst/>
                                          </a:prstGeom>
                                          <a:noFill/>
                                          <a:ln>
                                            <a:noFill/>
                                          </a:ln>
                                        </pic:spPr>
                                      </pic:pic>
                                    </a:graphicData>
                                  </a:graphic>
                                </wp:inline>
                              </w:drawing>
                            </w:r>
                            <w:r>
                              <w:rPr>
                                <w:noProof/>
                                <w:lang w:eastAsia="en-AU"/>
                              </w:rPr>
                              <w:drawing>
                                <wp:inline distT="0" distB="0" distL="0" distR="0" wp14:anchorId="62521B47" wp14:editId="02ED6D61">
                                  <wp:extent cx="983411" cy="983411"/>
                                  <wp:effectExtent l="0" t="0" r="0" b="0"/>
                                  <wp:docPr id="9" name="Picture 9" descr="C:\Users\SES54706\AppData\Local\Microsoft\Windows\Temporary Internet Files\Content.Word\Storm - orange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ES54706\AppData\Local\Microsoft\Windows\Temporary Internet Files\Content.Word\Storm - orange icon.png"/>
                                          <pic:cNvPicPr>
                                            <a:picLocks noChangeAspect="1" noChangeArrowheads="1"/>
                                          </pic:cNvPicPr>
                                        </pic:nvPicPr>
                                        <pic:blipFill>
                                          <a:blip r:embed="rId14">
                                            <a:duotone>
                                              <a:schemeClr val="bg2">
                                                <a:shade val="45000"/>
                                                <a:satMod val="135000"/>
                                              </a:schemeClr>
                                              <a:prstClr val="white"/>
                                            </a:duotone>
                                            <a:extLst>
                                              <a:ext uri="{BEBA8EAE-BF5A-486C-A8C5-ECC9F3942E4B}">
                                                <a14:imgProps xmlns:a14="http://schemas.microsoft.com/office/drawing/2010/main">
                                                  <a14:imgLayer r:embed="rId15">
                                                    <a14:imgEffect>
                                                      <a14:colorTemperature colorTemp="47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83420" cy="983420"/>
                                          </a:xfrm>
                                          <a:prstGeom prst="rect">
                                            <a:avLst/>
                                          </a:prstGeom>
                                          <a:noFill/>
                                          <a:ln>
                                            <a:noFill/>
                                          </a:ln>
                                        </pic:spPr>
                                      </pic:pic>
                                    </a:graphicData>
                                  </a:graphic>
                                </wp:inline>
                              </w:drawing>
                            </w:r>
                            <w:r>
                              <w:rPr>
                                <w:noProof/>
                                <w:lang w:eastAsia="en-AU"/>
                              </w:rPr>
                              <w:drawing>
                                <wp:inline distT="0" distB="0" distL="0" distR="0" wp14:anchorId="6989DC01" wp14:editId="68CA144A">
                                  <wp:extent cx="948906" cy="948906"/>
                                  <wp:effectExtent l="0" t="0" r="0" b="0"/>
                                  <wp:docPr id="10" name="Picture 10" descr="C:\Users\SES54706\AppData\Local\Microsoft\Windows\Temporary Internet Files\Content.Word\tsunami - orange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ES54706\AppData\Local\Microsoft\Windows\Temporary Internet Files\Content.Word\tsunami - orange  icon.png"/>
                                          <pic:cNvPicPr>
                                            <a:picLocks noChangeAspect="1" noChangeArrowheads="1"/>
                                          </pic:cNvPicPr>
                                        </pic:nvPicPr>
                                        <pic:blipFill>
                                          <a:blip r:embed="rId16">
                                            <a:duotone>
                                              <a:schemeClr val="bg2">
                                                <a:shade val="45000"/>
                                                <a:satMod val="135000"/>
                                              </a:schemeClr>
                                              <a:prstClr val="white"/>
                                            </a:duotone>
                                            <a:extLst>
                                              <a:ext uri="{BEBA8EAE-BF5A-486C-A8C5-ECC9F3942E4B}">
                                                <a14:imgProps xmlns:a14="http://schemas.microsoft.com/office/drawing/2010/main">
                                                  <a14:imgLayer r:embed="rId17">
                                                    <a14:imgEffect>
                                                      <a14:colorTemperature colorTemp="47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48916" cy="948916"/>
                                          </a:xfrm>
                                          <a:prstGeom prst="rect">
                                            <a:avLst/>
                                          </a:prstGeom>
                                          <a:noFill/>
                                          <a:ln>
                                            <a:noFill/>
                                          </a:ln>
                                        </pic:spPr>
                                      </pic:pic>
                                    </a:graphicData>
                                  </a:graphic>
                                </wp:inline>
                              </w:drawing>
                            </w:r>
                            <w:r>
                              <w:rPr>
                                <w:noProof/>
                                <w:lang w:eastAsia="en-AU"/>
                              </w:rPr>
                              <w:drawing>
                                <wp:inline distT="0" distB="0" distL="0" distR="0" wp14:anchorId="2B794A61" wp14:editId="67272980">
                                  <wp:extent cx="948905" cy="948905"/>
                                  <wp:effectExtent l="0" t="0" r="0" b="0"/>
                                  <wp:docPr id="12" name="Picture 12" descr="C:\Users\SES54706\AppData\Local\Microsoft\Windows\Temporary Internet Files\Content.Word\Landslide - orange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S54706\AppData\Local\Microsoft\Windows\Temporary Internet Files\Content.Word\Landslide - orange icon.png"/>
                                          <pic:cNvPicPr>
                                            <a:picLocks noChangeAspect="1" noChangeArrowheads="1"/>
                                          </pic:cNvPicPr>
                                        </pic:nvPicPr>
                                        <pic:blipFill>
                                          <a:blip r:embed="rId18">
                                            <a:duotone>
                                              <a:schemeClr val="bg2">
                                                <a:shade val="45000"/>
                                                <a:satMod val="135000"/>
                                              </a:schemeClr>
                                              <a:prstClr val="white"/>
                                            </a:duotone>
                                            <a:extLst>
                                              <a:ext uri="{BEBA8EAE-BF5A-486C-A8C5-ECC9F3942E4B}">
                                                <a14:imgProps xmlns:a14="http://schemas.microsoft.com/office/drawing/2010/main">
                                                  <a14:imgLayer r:embed="rId19">
                                                    <a14:imgEffect>
                                                      <a14:colorTemperature colorTemp="47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48914" cy="94891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9.65pt;margin-top:229.05pt;width:396pt;height:9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" fillcolor="#f5821f [3213]" stroked="f">
                <v:textbox>
                  <w:txbxContent>
                    <w:p w:rsidR="003A1348" w:rsidRDefault="003A1348" w:rsidP="0039533D">
                      <w:r>
                        <w:rPr>
                          <w:noProof/>
                          <w:lang w:eastAsia="en-AU"/>
                        </w:rPr>
                        <w:drawing>
                          <wp:inline distT="0" distB="0" distL="0" distR="0" wp14:anchorId="74EB07CD" wp14:editId="77974206">
                            <wp:extent cx="957532" cy="957532"/>
                            <wp:effectExtent l="0" t="0" r="0" b="0"/>
                            <wp:docPr id="7" name="Picture 7" descr="C:\Users\SES54706\AppData\Local\Microsoft\Windows\Temporary Internet Files\Content.Word\flood - orange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S54706\AppData\Local\Microsoft\Windows\Temporary Internet Files\Content.Word\flood - orange icon.png"/>
                                    <pic:cNvPicPr>
                                      <a:picLocks noChangeAspect="1" noChangeArrowheads="1"/>
                                    </pic:cNvPicPr>
                                  </pic:nvPicPr>
                                  <pic:blipFill>
                                    <a:blip r:embed="rId20">
                                      <a:clrChange>
                                        <a:clrFrom>
                                          <a:srgbClr val="000000">
                                            <a:alpha val="0"/>
                                          </a:srgbClr>
                                        </a:clrFrom>
                                        <a:clrTo>
                                          <a:srgbClr val="000000">
                                            <a:alpha val="0"/>
                                          </a:srgbClr>
                                        </a:clrTo>
                                      </a:clrChange>
                                      <a:duotone>
                                        <a:schemeClr val="bg2">
                                          <a:shade val="45000"/>
                                          <a:satMod val="135000"/>
                                        </a:schemeClr>
                                        <a:prstClr val="white"/>
                                      </a:duotone>
                                      <a:extLst>
                                        <a:ext uri="{BEBA8EAE-BF5A-486C-A8C5-ECC9F3942E4B}">
                                          <a14:imgProps xmlns:a14="http://schemas.microsoft.com/office/drawing/2010/main">
                                            <a14:imgLayer r:embed="rId21">
                                              <a14:imgEffect>
                                                <a14:colorTemperature colorTemp="15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57542" cy="957542"/>
                                    </a:xfrm>
                                    <a:prstGeom prst="rect">
                                      <a:avLst/>
                                    </a:prstGeom>
                                    <a:noFill/>
                                    <a:ln>
                                      <a:noFill/>
                                    </a:ln>
                                  </pic:spPr>
                                </pic:pic>
                              </a:graphicData>
                            </a:graphic>
                          </wp:inline>
                        </w:drawing>
                      </w:r>
                      <w:r>
                        <w:rPr>
                          <w:noProof/>
                          <w:lang w:eastAsia="en-AU"/>
                        </w:rPr>
                        <w:drawing>
                          <wp:inline distT="0" distB="0" distL="0" distR="0" wp14:anchorId="00CCD872" wp14:editId="4D982F0E">
                            <wp:extent cx="983412" cy="983412"/>
                            <wp:effectExtent l="0" t="0" r="0" b="0"/>
                            <wp:docPr id="8" name="Picture 8" descr="C:\Users\SES54706\AppData\Local\Microsoft\Windows\Temporary Internet Files\Content.Word\Earthquake - orange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S54706\AppData\Local\Microsoft\Windows\Temporary Internet Files\Content.Word\Earthquake - orange icon.png"/>
                                    <pic:cNvPicPr>
                                      <a:picLocks noChangeAspect="1" noChangeArrowheads="1"/>
                                    </pic:cNvPicPr>
                                  </pic:nvPicPr>
                                  <pic:blipFill>
                                    <a:blip r:embed="rId22">
                                      <a:clrChange>
                                        <a:clrFrom>
                                          <a:srgbClr val="000000">
                                            <a:alpha val="0"/>
                                          </a:srgbClr>
                                        </a:clrFrom>
                                        <a:clrTo>
                                          <a:srgbClr val="000000">
                                            <a:alpha val="0"/>
                                          </a:srgbClr>
                                        </a:clrTo>
                                      </a:clrChange>
                                      <a:duotone>
                                        <a:schemeClr val="bg2">
                                          <a:shade val="45000"/>
                                          <a:satMod val="135000"/>
                                        </a:schemeClr>
                                        <a:prstClr val="white"/>
                                      </a:duotone>
                                      <a:extLst>
                                        <a:ext uri="{BEBA8EAE-BF5A-486C-A8C5-ECC9F3942E4B}">
                                          <a14:imgProps xmlns:a14="http://schemas.microsoft.com/office/drawing/2010/main">
                                            <a14:imgLayer r:embed="rId23">
                                              <a14:imgEffect>
                                                <a14:colorTemperature colorTemp="47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83421" cy="983421"/>
                                    </a:xfrm>
                                    <a:prstGeom prst="rect">
                                      <a:avLst/>
                                    </a:prstGeom>
                                    <a:noFill/>
                                    <a:ln>
                                      <a:noFill/>
                                    </a:ln>
                                  </pic:spPr>
                                </pic:pic>
                              </a:graphicData>
                            </a:graphic>
                          </wp:inline>
                        </w:drawing>
                      </w:r>
                      <w:r>
                        <w:rPr>
                          <w:noProof/>
                          <w:lang w:eastAsia="en-AU"/>
                        </w:rPr>
                        <w:drawing>
                          <wp:inline distT="0" distB="0" distL="0" distR="0" wp14:anchorId="62521B47" wp14:editId="02ED6D61">
                            <wp:extent cx="983411" cy="983411"/>
                            <wp:effectExtent l="0" t="0" r="0" b="0"/>
                            <wp:docPr id="9" name="Picture 9" descr="C:\Users\SES54706\AppData\Local\Microsoft\Windows\Temporary Internet Files\Content.Word\Storm - orange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ES54706\AppData\Local\Microsoft\Windows\Temporary Internet Files\Content.Word\Storm - orange icon.png"/>
                                    <pic:cNvPicPr>
                                      <a:picLocks noChangeAspect="1" noChangeArrowheads="1"/>
                                    </pic:cNvPicPr>
                                  </pic:nvPicPr>
                                  <pic:blipFill>
                                    <a:blip r:embed="rId24">
                                      <a:duotone>
                                        <a:schemeClr val="bg2">
                                          <a:shade val="45000"/>
                                          <a:satMod val="135000"/>
                                        </a:schemeClr>
                                        <a:prstClr val="white"/>
                                      </a:duotone>
                                      <a:extLst>
                                        <a:ext uri="{BEBA8EAE-BF5A-486C-A8C5-ECC9F3942E4B}">
                                          <a14:imgProps xmlns:a14="http://schemas.microsoft.com/office/drawing/2010/main">
                                            <a14:imgLayer r:embed="rId25">
                                              <a14:imgEffect>
                                                <a14:colorTemperature colorTemp="47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83420" cy="983420"/>
                                    </a:xfrm>
                                    <a:prstGeom prst="rect">
                                      <a:avLst/>
                                    </a:prstGeom>
                                    <a:noFill/>
                                    <a:ln>
                                      <a:noFill/>
                                    </a:ln>
                                  </pic:spPr>
                                </pic:pic>
                              </a:graphicData>
                            </a:graphic>
                          </wp:inline>
                        </w:drawing>
                      </w:r>
                      <w:r>
                        <w:rPr>
                          <w:noProof/>
                          <w:lang w:eastAsia="en-AU"/>
                        </w:rPr>
                        <w:drawing>
                          <wp:inline distT="0" distB="0" distL="0" distR="0" wp14:anchorId="6989DC01" wp14:editId="68CA144A">
                            <wp:extent cx="948906" cy="948906"/>
                            <wp:effectExtent l="0" t="0" r="0" b="0"/>
                            <wp:docPr id="10" name="Picture 10" descr="C:\Users\SES54706\AppData\Local\Microsoft\Windows\Temporary Internet Files\Content.Word\tsunami - orange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ES54706\AppData\Local\Microsoft\Windows\Temporary Internet Files\Content.Word\tsunami - orange  icon.png"/>
                                    <pic:cNvPicPr>
                                      <a:picLocks noChangeAspect="1" noChangeArrowheads="1"/>
                                    </pic:cNvPicPr>
                                  </pic:nvPicPr>
                                  <pic:blipFill>
                                    <a:blip r:embed="rId26">
                                      <a:duotone>
                                        <a:schemeClr val="bg2">
                                          <a:shade val="45000"/>
                                          <a:satMod val="135000"/>
                                        </a:schemeClr>
                                        <a:prstClr val="white"/>
                                      </a:duotone>
                                      <a:extLst>
                                        <a:ext uri="{BEBA8EAE-BF5A-486C-A8C5-ECC9F3942E4B}">
                                          <a14:imgProps xmlns:a14="http://schemas.microsoft.com/office/drawing/2010/main">
                                            <a14:imgLayer r:embed="rId27">
                                              <a14:imgEffect>
                                                <a14:colorTemperature colorTemp="47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48916" cy="948916"/>
                                    </a:xfrm>
                                    <a:prstGeom prst="rect">
                                      <a:avLst/>
                                    </a:prstGeom>
                                    <a:noFill/>
                                    <a:ln>
                                      <a:noFill/>
                                    </a:ln>
                                  </pic:spPr>
                                </pic:pic>
                              </a:graphicData>
                            </a:graphic>
                          </wp:inline>
                        </w:drawing>
                      </w:r>
                      <w:r>
                        <w:rPr>
                          <w:noProof/>
                          <w:lang w:eastAsia="en-AU"/>
                        </w:rPr>
                        <w:drawing>
                          <wp:inline distT="0" distB="0" distL="0" distR="0" wp14:anchorId="2B794A61" wp14:editId="67272980">
                            <wp:extent cx="948905" cy="948905"/>
                            <wp:effectExtent l="0" t="0" r="0" b="0"/>
                            <wp:docPr id="12" name="Picture 12" descr="C:\Users\SES54706\AppData\Local\Microsoft\Windows\Temporary Internet Files\Content.Word\Landslide - orange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S54706\AppData\Local\Microsoft\Windows\Temporary Internet Files\Content.Word\Landslide - orange icon.png"/>
                                    <pic:cNvPicPr>
                                      <a:picLocks noChangeAspect="1" noChangeArrowheads="1"/>
                                    </pic:cNvPicPr>
                                  </pic:nvPicPr>
                                  <pic:blipFill>
                                    <a:blip r:embed="rId28">
                                      <a:duotone>
                                        <a:schemeClr val="bg2">
                                          <a:shade val="45000"/>
                                          <a:satMod val="135000"/>
                                        </a:schemeClr>
                                        <a:prstClr val="white"/>
                                      </a:duotone>
                                      <a:extLst>
                                        <a:ext uri="{BEBA8EAE-BF5A-486C-A8C5-ECC9F3942E4B}">
                                          <a14:imgProps xmlns:a14="http://schemas.microsoft.com/office/drawing/2010/main">
                                            <a14:imgLayer r:embed="rId29">
                                              <a14:imgEffect>
                                                <a14:colorTemperature colorTemp="47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48914" cy="948914"/>
                                    </a:xfrm>
                                    <a:prstGeom prst="rect">
                                      <a:avLst/>
                                    </a:prstGeom>
                                    <a:noFill/>
                                    <a:ln>
                                      <a:noFill/>
                                    </a:ln>
                                  </pic:spPr>
                                </pic:pic>
                              </a:graphicData>
                            </a:graphic>
                          </wp:inline>
                        </w:drawing>
                      </w:r>
                    </w:p>
                  </w:txbxContent>
                </v:textbox>
              </v:shape>
            </w:pict>
          </mc:Fallback>
        </mc:AlternateContent>
      </w:r>
      <w:r w:rsidR="009A0ABC">
        <w:rPr>
          <w:noProof/>
          <w:lang w:eastAsia="en-AU"/>
        </w:rPr>
        <w:drawing>
          <wp:anchor distT="0" distB="0" distL="114300" distR="114300" simplePos="0" relativeHeight="251663360" behindDoc="0" locked="0" layoutInCell="1" allowOverlap="1" wp14:anchorId="6C9BDFFC" wp14:editId="32ECC2DB">
            <wp:simplePos x="0" y="0"/>
            <wp:positionH relativeFrom="column">
              <wp:posOffset>2077882</wp:posOffset>
            </wp:positionH>
            <wp:positionV relativeFrom="paragraph">
              <wp:posOffset>1572895</wp:posOffset>
            </wp:positionV>
            <wp:extent cx="1638930" cy="946163"/>
            <wp:effectExtent l="0" t="0" r="0" b="6350"/>
            <wp:wrapNone/>
            <wp:docPr id="1" name="Picture 1" descr="C:\Users\SES54706\AppData\Local\Microsoft\Windows\Temporary Internet Files\Content.Outlook\YA5US1NX\1200px-Victoria_State_Government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S54706\AppData\Local\Microsoft\Windows\Temporary Internet Files\Content.Outlook\YA5US1NX\1200px-Victoria_State_Government_logo.svg.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8930" cy="946163"/>
                    </a:xfrm>
                    <a:prstGeom prst="rect">
                      <a:avLst/>
                    </a:prstGeom>
                    <a:noFill/>
                    <a:ln>
                      <a:noFill/>
                    </a:ln>
                  </pic:spPr>
                </pic:pic>
              </a:graphicData>
            </a:graphic>
            <wp14:sizeRelH relativeFrom="page">
              <wp14:pctWidth>0</wp14:pctWidth>
            </wp14:sizeRelH>
            <wp14:sizeRelV relativeFrom="page">
              <wp14:pctHeight>0</wp14:pctHeight>
            </wp14:sizeRelV>
          </wp:anchor>
        </w:drawing>
      </w:r>
      <w:r w:rsidR="00D44D42">
        <w:rPr>
          <w:rFonts w:cs="Arial"/>
          <w:noProof/>
          <w:color w:val="425364" w:themeColor="accent6"/>
          <w:lang w:eastAsia="en-AU"/>
        </w:rPr>
        <mc:AlternateContent>
          <mc:Choice Requires="wps">
            <w:drawing>
              <wp:anchor distT="0" distB="0" distL="114300" distR="114300" simplePos="0" relativeHeight="251662336" behindDoc="0" locked="0" layoutInCell="1" allowOverlap="1" wp14:anchorId="3FFC0C39" wp14:editId="436DB72E">
                <wp:simplePos x="0" y="0"/>
                <wp:positionH relativeFrom="column">
                  <wp:posOffset>-357799</wp:posOffset>
                </wp:positionH>
                <wp:positionV relativeFrom="margin">
                  <wp:posOffset>7642225</wp:posOffset>
                </wp:positionV>
                <wp:extent cx="1501254" cy="873457"/>
                <wp:effectExtent l="0" t="0" r="22860" b="222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254" cy="873457"/>
                        </a:xfrm>
                        <a:prstGeom prst="rect">
                          <a:avLst/>
                        </a:prstGeom>
                        <a:solidFill>
                          <a:srgbClr val="FFFFFF"/>
                        </a:solidFill>
                        <a:ln w="9525">
                          <a:solidFill>
                            <a:srgbClr val="000000"/>
                          </a:solidFill>
                          <a:miter lim="800000"/>
                          <a:headEnd/>
                          <a:tailEnd/>
                        </a:ln>
                      </wps:spPr>
                      <wps:txbx>
                        <w:txbxContent>
                          <w:p w:rsidR="003A1348" w:rsidRDefault="003A1348" w:rsidP="009A385E">
                            <w:pPr>
                              <w:jc w:val="center"/>
                            </w:pPr>
                            <w:r>
                              <w:t xml:space="preserve">Insert </w:t>
                            </w:r>
                          </w:p>
                          <w:p w:rsidR="003A1348" w:rsidRDefault="003A1348" w:rsidP="009A385E">
                            <w:pPr>
                              <w:jc w:val="center"/>
                            </w:pPr>
                            <w:r>
                              <w:t>Council 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28.15pt;margin-top:601.75pt;width:118.2pt;height:6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">
                <v:textbox>
                  <w:txbxContent>
                    <w:p w:rsidR="003A1348" w:rsidRDefault="003A1348" w:rsidP="009A385E">
                      <w:pPr>
                        <w:jc w:val="center"/>
                      </w:pPr>
                      <w:r>
                        <w:t xml:space="preserve">Insert </w:t>
                      </w:r>
                    </w:p>
                    <w:p w:rsidR="003A1348" w:rsidRDefault="003A1348" w:rsidP="009A385E">
                      <w:pPr>
                        <w:jc w:val="center"/>
                      </w:pPr>
                      <w:r>
                        <w:t>Council Logo</w:t>
                      </w:r>
                    </w:p>
                  </w:txbxContent>
                </v:textbox>
                <w10:wrap anchory="margin"/>
              </v:shape>
            </w:pict>
          </mc:Fallback>
        </mc:AlternateContent>
      </w:r>
      <w:r w:rsidR="00BD05A8">
        <w:rPr>
          <w:color w:val="808080"/>
        </w:rPr>
        <w:br w:type="page"/>
      </w:r>
    </w:p>
    <w:p w:rsidR="00E17013" w:rsidRDefault="00E17013" w:rsidP="00BD05A8">
      <w:pPr>
        <w:spacing w:after="0" w:line="240" w:lineRule="auto"/>
        <w:rPr>
          <w:color w:val="808080"/>
        </w:rPr>
        <w:sectPr w:rsidR="00E17013" w:rsidSect="00513A07">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1440" w:right="1080" w:bottom="1440" w:left="1080" w:header="708" w:footer="708" w:gutter="0"/>
          <w:cols w:space="708"/>
          <w:docGrid w:linePitch="360"/>
        </w:sectPr>
      </w:pPr>
    </w:p>
    <w:p w:rsidR="00E17013" w:rsidRDefault="00E17013" w:rsidP="00E17013">
      <w:pPr>
        <w:pStyle w:val="Heading1"/>
        <w:spacing w:before="0" w:line="240" w:lineRule="auto"/>
      </w:pPr>
      <w:bookmarkStart w:id="1" w:name="_Toc520106619"/>
      <w:r w:rsidRPr="004D067A">
        <w:lastRenderedPageBreak/>
        <w:t>How to use this template</w:t>
      </w:r>
      <w:bookmarkEnd w:id="1"/>
    </w:p>
    <w:p w:rsidR="00E17013" w:rsidRPr="00F63482" w:rsidRDefault="00E17013" w:rsidP="00E17013">
      <w:pPr>
        <w:pStyle w:val="Bullet"/>
        <w:spacing w:before="120" w:after="120" w:line="240" w:lineRule="auto"/>
      </w:pPr>
      <w:r w:rsidRPr="00F63482">
        <w:t>This template has been prepared to assist the preparation of a robust M</w:t>
      </w:r>
      <w:r>
        <w:t>unicipal</w:t>
      </w:r>
      <w:r w:rsidRPr="00F63482">
        <w:t xml:space="preserve"> Flood Emergency Plan</w:t>
      </w:r>
      <w:r>
        <w:t xml:space="preserve"> (MFEP)</w:t>
      </w:r>
      <w:r w:rsidRPr="00F63482">
        <w:t xml:space="preserve"> that contains intelligence on what is at risk from flooding, both </w:t>
      </w:r>
      <w:r w:rsidRPr="00BB7262">
        <w:t>riverine and stormwater, within the</w:t>
      </w:r>
      <w:r w:rsidRPr="00F63482">
        <w:t xml:space="preserve"> Municipality.  This intelligence should be derived from past experience, flood and drainage study outputs and other sources of flood related information.  The </w:t>
      </w:r>
      <w:r>
        <w:t>MFEP</w:t>
      </w:r>
      <w:r w:rsidRPr="00F63482">
        <w:t xml:space="preserve"> should contain</w:t>
      </w:r>
      <w:r>
        <w:t xml:space="preserve"> </w:t>
      </w:r>
      <w:r w:rsidRPr="00F63482">
        <w:t xml:space="preserve">information on what needs to be done to reduce flood </w:t>
      </w:r>
      <w:r>
        <w:t>impacts</w:t>
      </w:r>
      <w:r w:rsidRPr="00F63482">
        <w:t xml:space="preserve"> </w:t>
      </w:r>
      <w:r>
        <w:t>and detail</w:t>
      </w:r>
      <w:r w:rsidRPr="00F63482">
        <w:t xml:space="preserve"> flood </w:t>
      </w:r>
      <w:r w:rsidR="000E0156">
        <w:t xml:space="preserve">arrangements before, during and after. </w:t>
      </w:r>
      <w:r>
        <w:t xml:space="preserve"> </w:t>
      </w:r>
    </w:p>
    <w:p w:rsidR="00E17013" w:rsidRPr="00F63482" w:rsidRDefault="00E17013" w:rsidP="00E17013">
      <w:pPr>
        <w:pStyle w:val="Bullet"/>
        <w:spacing w:before="120" w:after="120" w:line="240" w:lineRule="auto"/>
      </w:pPr>
      <w:r>
        <w:t xml:space="preserve">This template is a tool to complete a flood emergency planning process.  Completion of the template itself without undertaking a planning process will not provide a robust plan.  </w:t>
      </w:r>
      <w:r w:rsidRPr="00DC2001">
        <w:rPr>
          <w:szCs w:val="20"/>
        </w:rPr>
        <w:t>To facilitate the development and maintenance of the MFEP,</w:t>
      </w:r>
      <w:r w:rsidRPr="0070021A">
        <w:t xml:space="preserve"> it is</w:t>
      </w:r>
      <w:r>
        <w:t xml:space="preserve"> </w:t>
      </w:r>
      <w:r w:rsidRPr="00DC2001">
        <w:rPr>
          <w:szCs w:val="20"/>
        </w:rPr>
        <w:t>recommended that a Municipal Flood Planning Committee (MFPC) be formed as a subcommittee to the Municipal Emergency Management Planning Committee (MEMPC).  Development of this Plan should be based on</w:t>
      </w:r>
      <w:r w:rsidR="000E0156" w:rsidRPr="00DC2001">
        <w:rPr>
          <w:szCs w:val="20"/>
        </w:rPr>
        <w:t xml:space="preserve"> an</w:t>
      </w:r>
      <w:r w:rsidRPr="00DC2001">
        <w:rPr>
          <w:szCs w:val="20"/>
        </w:rPr>
        <w:t xml:space="preserve"> inclusive process involving Council, the CMA, VICSES, other emergency services and community representatives.</w:t>
      </w:r>
    </w:p>
    <w:p w:rsidR="00E17013" w:rsidRPr="000E0156" w:rsidRDefault="00E17013" w:rsidP="00E17013">
      <w:pPr>
        <w:pStyle w:val="Bullet"/>
        <w:spacing w:before="120" w:after="120" w:line="240" w:lineRule="auto"/>
      </w:pPr>
      <w:r w:rsidRPr="000E0156">
        <w:t>Information relevant to the Plan should be added as required if the template does not prompt for it.</w:t>
      </w:r>
    </w:p>
    <w:p w:rsidR="00E17013" w:rsidRPr="00985DE9" w:rsidRDefault="00E17013" w:rsidP="00E17013">
      <w:pPr>
        <w:pStyle w:val="Bullet"/>
        <w:spacing w:before="120" w:after="120" w:line="240" w:lineRule="auto"/>
      </w:pPr>
      <w:r w:rsidRPr="00985DE9">
        <w:t>Arrangement</w:t>
      </w:r>
      <w:r>
        <w:t>s</w:t>
      </w:r>
      <w:r w:rsidRPr="00985DE9">
        <w:t xml:space="preserve"> must be consistent with</w:t>
      </w:r>
      <w:r w:rsidR="00671145">
        <w:t xml:space="preserve"> the MEMP as well as</w:t>
      </w:r>
      <w:r w:rsidRPr="00985DE9">
        <w:t xml:space="preserve"> Region and State level plans</w:t>
      </w:r>
      <w:r>
        <w:t>.</w:t>
      </w:r>
    </w:p>
    <w:p w:rsidR="00E17013" w:rsidRDefault="00E17013" w:rsidP="00E17013">
      <w:pPr>
        <w:pStyle w:val="Bullet"/>
        <w:spacing w:before="120" w:after="120" w:line="240" w:lineRule="auto"/>
        <w:rPr>
          <w:szCs w:val="20"/>
        </w:rPr>
      </w:pPr>
      <w:r w:rsidRPr="00985DE9">
        <w:t xml:space="preserve">Repetition should be avoided: use cross-references that are correct and informative. </w:t>
      </w:r>
    </w:p>
    <w:p w:rsidR="00E17013" w:rsidRPr="00BD0D44" w:rsidRDefault="00E17013" w:rsidP="00E17013">
      <w:pPr>
        <w:pStyle w:val="Bullet"/>
        <w:spacing w:before="120" w:after="120" w:line="240" w:lineRule="auto"/>
      </w:pPr>
      <w:r w:rsidRPr="00985DE9">
        <w:t>All</w:t>
      </w:r>
      <w:r>
        <w:t xml:space="preserve"> </w:t>
      </w:r>
      <w:r w:rsidRPr="00985DE9">
        <w:t>flood related matters contained in the MEMP</w:t>
      </w:r>
      <w:r>
        <w:t>,</w:t>
      </w:r>
      <w:r w:rsidRPr="00985DE9">
        <w:t xml:space="preserve"> and related Sub-Plans</w:t>
      </w:r>
      <w:r>
        <w:t xml:space="preserve"> </w:t>
      </w:r>
      <w:r w:rsidRPr="00985DE9">
        <w:t xml:space="preserve">should be moved to and incorporated in this </w:t>
      </w:r>
      <w:r>
        <w:t xml:space="preserve">MFEP </w:t>
      </w:r>
      <w:r w:rsidRPr="00985DE9">
        <w:t>while being replaced in the document by a reference to th</w:t>
      </w:r>
      <w:r>
        <w:t>e source</w:t>
      </w:r>
      <w:r w:rsidRPr="00985DE9">
        <w:t>.</w:t>
      </w:r>
    </w:p>
    <w:p w:rsidR="00E17013" w:rsidRPr="0095448B" w:rsidRDefault="00E17013" w:rsidP="00E17013">
      <w:pPr>
        <w:pStyle w:val="Bullet"/>
        <w:spacing w:before="120" w:after="120" w:line="240" w:lineRule="auto"/>
      </w:pPr>
      <w:r w:rsidRPr="0095448B">
        <w:t xml:space="preserve">All </w:t>
      </w:r>
      <w:r w:rsidRPr="0095448B">
        <w:rPr>
          <w:highlight w:val="yellow"/>
        </w:rPr>
        <w:t>yellow highlighted</w:t>
      </w:r>
      <w:r w:rsidRPr="0095448B">
        <w:t xml:space="preserve"> text must be considered and dealt with as appropriate.</w:t>
      </w:r>
    </w:p>
    <w:p w:rsidR="00E17013" w:rsidRPr="0095448B" w:rsidRDefault="00E17013" w:rsidP="00E17013">
      <w:pPr>
        <w:pStyle w:val="Bullet"/>
        <w:spacing w:before="120" w:after="120" w:line="240" w:lineRule="auto"/>
      </w:pPr>
      <w:r w:rsidRPr="0095448B">
        <w:t xml:space="preserve">All </w:t>
      </w:r>
      <w:r w:rsidR="00671145">
        <w:t xml:space="preserve">remaining </w:t>
      </w:r>
      <w:r w:rsidRPr="004263FA">
        <w:rPr>
          <w:highlight w:val="yellow"/>
        </w:rPr>
        <w:t>yellow highlight</w:t>
      </w:r>
      <w:r w:rsidRPr="0095448B">
        <w:t xml:space="preserve"> should be </w:t>
      </w:r>
      <w:r w:rsidR="00671145">
        <w:t>removed</w:t>
      </w:r>
      <w:r w:rsidRPr="0095448B">
        <w:t xml:space="preserve"> on completion of the plan</w:t>
      </w:r>
      <w:r>
        <w:t>.</w:t>
      </w:r>
      <w:r w:rsidRPr="0095448B">
        <w:t xml:space="preserve">  </w:t>
      </w:r>
      <w:r w:rsidR="00671145">
        <w:t>Content</w:t>
      </w:r>
      <w:r w:rsidRPr="0095448B">
        <w:t xml:space="preserve"> deletions should only occur after careful consideration and discussion with stakeholders</w:t>
      </w:r>
      <w:r>
        <w:t>.</w:t>
      </w:r>
    </w:p>
    <w:p w:rsidR="00E17013" w:rsidRDefault="00E17013" w:rsidP="00E17013">
      <w:pPr>
        <w:pStyle w:val="Bullet"/>
        <w:spacing w:before="120" w:after="120" w:line="240" w:lineRule="auto"/>
        <w:rPr>
          <w:szCs w:val="20"/>
        </w:rPr>
      </w:pPr>
      <w:r w:rsidRPr="00985DE9">
        <w:rPr>
          <w:szCs w:val="20"/>
        </w:rPr>
        <w:t xml:space="preserve">Appendices should be </w:t>
      </w:r>
      <w:r>
        <w:rPr>
          <w:szCs w:val="20"/>
        </w:rPr>
        <w:t>able to ‘stand-</w:t>
      </w:r>
      <w:r w:rsidRPr="00985DE9">
        <w:rPr>
          <w:szCs w:val="20"/>
        </w:rPr>
        <w:t xml:space="preserve">alone’ </w:t>
      </w:r>
      <w:r>
        <w:rPr>
          <w:szCs w:val="20"/>
        </w:rPr>
        <w:t>and</w:t>
      </w:r>
      <w:r w:rsidRPr="00985DE9">
        <w:rPr>
          <w:szCs w:val="20"/>
        </w:rPr>
        <w:t xml:space="preserve"> be used in flood response operations.</w:t>
      </w:r>
    </w:p>
    <w:p w:rsidR="00E17013" w:rsidRDefault="00671145" w:rsidP="00E17013">
      <w:pPr>
        <w:pStyle w:val="Bullet"/>
        <w:spacing w:before="120" w:after="120" w:line="240" w:lineRule="auto"/>
        <w:rPr>
          <w:szCs w:val="20"/>
        </w:rPr>
      </w:pPr>
      <w:r>
        <w:rPr>
          <w:szCs w:val="20"/>
        </w:rPr>
        <w:t xml:space="preserve">Additional </w:t>
      </w:r>
      <w:r w:rsidR="00E17013">
        <w:rPr>
          <w:szCs w:val="20"/>
        </w:rPr>
        <w:t>Appendices containing VICSES or Council specific operational information may be developed.</w:t>
      </w:r>
    </w:p>
    <w:p w:rsidR="00E17013" w:rsidRDefault="00E17013" w:rsidP="00E17013">
      <w:pPr>
        <w:pStyle w:val="Bullet"/>
        <w:spacing w:before="120" w:after="120" w:line="240" w:lineRule="auto"/>
        <w:rPr>
          <w:szCs w:val="20"/>
        </w:rPr>
      </w:pPr>
      <w:r w:rsidRPr="00985DE9">
        <w:rPr>
          <w:szCs w:val="20"/>
        </w:rPr>
        <w:t>The list of acronyms</w:t>
      </w:r>
      <w:r>
        <w:rPr>
          <w:szCs w:val="20"/>
        </w:rPr>
        <w:t>,</w:t>
      </w:r>
      <w:r w:rsidRPr="00985DE9">
        <w:rPr>
          <w:szCs w:val="20"/>
        </w:rPr>
        <w:t xml:space="preserve"> index, cross-reference</w:t>
      </w:r>
      <w:r>
        <w:rPr>
          <w:szCs w:val="20"/>
        </w:rPr>
        <w:t>s</w:t>
      </w:r>
      <w:r w:rsidRPr="00985DE9">
        <w:rPr>
          <w:szCs w:val="20"/>
        </w:rPr>
        <w:t xml:space="preserve"> and page numbers </w:t>
      </w:r>
      <w:r w:rsidR="00671145">
        <w:rPr>
          <w:szCs w:val="20"/>
        </w:rPr>
        <w:t>should</w:t>
      </w:r>
      <w:r w:rsidRPr="00985DE9">
        <w:rPr>
          <w:szCs w:val="20"/>
        </w:rPr>
        <w:t xml:space="preserve"> be updated.</w:t>
      </w:r>
    </w:p>
    <w:p w:rsidR="00E17013" w:rsidRDefault="00E17013" w:rsidP="00E17013">
      <w:pPr>
        <w:pStyle w:val="Bullet"/>
        <w:spacing w:before="120" w:after="120" w:line="240" w:lineRule="auto"/>
        <w:rPr>
          <w:szCs w:val="20"/>
        </w:rPr>
      </w:pPr>
      <w:r>
        <w:rPr>
          <w:szCs w:val="20"/>
        </w:rPr>
        <w:t>A</w:t>
      </w:r>
      <w:r w:rsidRPr="00985DE9">
        <w:rPr>
          <w:szCs w:val="20"/>
        </w:rPr>
        <w:t>gency roles must be agreed</w:t>
      </w:r>
      <w:r w:rsidR="00671145">
        <w:rPr>
          <w:szCs w:val="20"/>
        </w:rPr>
        <w:t xml:space="preserve"> to</w:t>
      </w:r>
      <w:r w:rsidRPr="00985DE9">
        <w:rPr>
          <w:szCs w:val="20"/>
        </w:rPr>
        <w:t xml:space="preserve"> by relevant agencies</w:t>
      </w:r>
      <w:r w:rsidR="00DC2001">
        <w:rPr>
          <w:szCs w:val="20"/>
        </w:rPr>
        <w:t xml:space="preserve"> and consistent with EMMV part 7.</w:t>
      </w:r>
    </w:p>
    <w:p w:rsidR="00E17013" w:rsidRDefault="00671145" w:rsidP="00E17013">
      <w:pPr>
        <w:pStyle w:val="Bullet"/>
        <w:spacing w:before="120" w:after="120"/>
        <w:rPr>
          <w:szCs w:val="20"/>
        </w:rPr>
      </w:pPr>
      <w:r>
        <w:rPr>
          <w:szCs w:val="20"/>
        </w:rPr>
        <w:t>Feedback</w:t>
      </w:r>
      <w:r w:rsidR="00E17013" w:rsidRPr="00985DE9">
        <w:rPr>
          <w:szCs w:val="20"/>
        </w:rPr>
        <w:t xml:space="preserve"> regarding the template should be communicated to VICSES</w:t>
      </w:r>
      <w:r w:rsidR="00E37726">
        <w:rPr>
          <w:szCs w:val="20"/>
        </w:rPr>
        <w:t xml:space="preserve"> (emp@ses.vic.gov.au).</w:t>
      </w:r>
      <w:r w:rsidR="00E17013" w:rsidRPr="00985DE9">
        <w:rPr>
          <w:szCs w:val="20"/>
        </w:rPr>
        <w:t xml:space="preserve"> VICSES will </w:t>
      </w:r>
      <w:r>
        <w:rPr>
          <w:szCs w:val="20"/>
        </w:rPr>
        <w:t xml:space="preserve">consider all feedback, </w:t>
      </w:r>
      <w:r w:rsidR="00E17013" w:rsidRPr="00985DE9">
        <w:rPr>
          <w:szCs w:val="20"/>
        </w:rPr>
        <w:t>make all required changes and maintain the template.</w:t>
      </w:r>
    </w:p>
    <w:p w:rsidR="00E17013" w:rsidRPr="00737FC8" w:rsidRDefault="00E17013" w:rsidP="00E17013">
      <w:pPr>
        <w:spacing w:before="240"/>
        <w:rPr>
          <w:sz w:val="32"/>
          <w:szCs w:val="20"/>
        </w:rPr>
        <w:sectPr w:rsidR="00E17013" w:rsidRPr="00737FC8" w:rsidSect="008D41B4">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1701" w:right="1080" w:bottom="1440" w:left="1080" w:header="284" w:footer="340" w:gutter="0"/>
          <w:pgNumType w:fmt="lowerRoman"/>
          <w:cols w:space="708"/>
          <w:docGrid w:linePitch="360"/>
        </w:sectPr>
      </w:pPr>
      <w:r w:rsidRPr="00737FC8">
        <w:rPr>
          <w:rStyle w:val="Strong"/>
          <w:sz w:val="32"/>
          <w:highlight w:val="yellow"/>
        </w:rPr>
        <w:t>Please delete this page before final Version of this document and annotate this page “Intentionally Blank”.</w:t>
      </w:r>
      <w:bookmarkStart w:id="2" w:name="_Toc256691106"/>
    </w:p>
    <w:p w:rsidR="00671145" w:rsidRDefault="00671145">
      <w:pPr>
        <w:spacing w:after="0" w:line="240" w:lineRule="auto"/>
        <w:rPr>
          <w:rStyle w:val="TitleChar"/>
          <w:rFonts w:asciiTheme="majorHAnsi" w:hAnsiTheme="majorHAnsi"/>
          <w:b/>
          <w:bCs/>
          <w:spacing w:val="0"/>
          <w:sz w:val="40"/>
          <w:szCs w:val="28"/>
        </w:rPr>
      </w:pPr>
      <w:r>
        <w:rPr>
          <w:rStyle w:val="TitleChar"/>
          <w:rFonts w:asciiTheme="majorHAnsi" w:hAnsiTheme="majorHAnsi"/>
          <w:spacing w:val="0"/>
          <w:sz w:val="40"/>
          <w:szCs w:val="28"/>
        </w:rPr>
        <w:lastRenderedPageBreak/>
        <w:br w:type="page"/>
      </w:r>
    </w:p>
    <w:p w:rsidR="00E17013" w:rsidRPr="00E17013" w:rsidRDefault="00E17013" w:rsidP="00873B3A">
      <w:pPr>
        <w:pStyle w:val="Heading1"/>
        <w:spacing w:before="0"/>
        <w:rPr>
          <w:rStyle w:val="TitleChar"/>
          <w:rFonts w:asciiTheme="majorHAnsi" w:hAnsiTheme="majorHAnsi"/>
          <w:spacing w:val="0"/>
          <w:sz w:val="40"/>
          <w:szCs w:val="28"/>
        </w:rPr>
      </w:pPr>
      <w:bookmarkStart w:id="3" w:name="_Toc520106620"/>
      <w:r w:rsidRPr="00E17013">
        <w:rPr>
          <w:rStyle w:val="TitleChar"/>
          <w:rFonts w:asciiTheme="majorHAnsi" w:hAnsiTheme="majorHAnsi"/>
          <w:spacing w:val="0"/>
          <w:sz w:val="40"/>
          <w:szCs w:val="28"/>
        </w:rPr>
        <w:lastRenderedPageBreak/>
        <w:t>Table of Contents</w:t>
      </w:r>
      <w:bookmarkEnd w:id="2"/>
      <w:bookmarkEnd w:id="3"/>
    </w:p>
    <w:p w:rsidR="001E0418" w:rsidRDefault="00E17013">
      <w:pPr>
        <w:pStyle w:val="TOC1"/>
        <w:rPr>
          <w:rFonts w:asciiTheme="minorHAnsi" w:hAnsiTheme="minorHAnsi" w:cstheme="minorBidi"/>
          <w:b w:val="0"/>
          <w:noProof/>
          <w:sz w:val="22"/>
          <w:szCs w:val="22"/>
          <w:lang w:eastAsia="en-AU"/>
        </w:rPr>
      </w:pPr>
      <w:r>
        <w:fldChar w:fldCharType="begin"/>
      </w:r>
      <w:r>
        <w:instrText xml:space="preserve"> TOC \o "3-3" \h \z \t "Heading 1,1,Heading 2,2,Heading 1(2),1" </w:instrText>
      </w:r>
      <w:r>
        <w:fldChar w:fldCharType="separate"/>
      </w:r>
      <w:hyperlink w:anchor="_Toc520106619" w:history="1">
        <w:r w:rsidR="001E0418" w:rsidRPr="00F9544F">
          <w:rPr>
            <w:rStyle w:val="Hyperlink"/>
            <w:noProof/>
          </w:rPr>
          <w:t>How to use this template</w:t>
        </w:r>
        <w:r w:rsidR="001E0418">
          <w:rPr>
            <w:noProof/>
            <w:webHidden/>
          </w:rPr>
          <w:tab/>
        </w:r>
        <w:r w:rsidR="001E0418">
          <w:rPr>
            <w:noProof/>
            <w:webHidden/>
          </w:rPr>
          <w:fldChar w:fldCharType="begin"/>
        </w:r>
        <w:r w:rsidR="001E0418">
          <w:rPr>
            <w:noProof/>
            <w:webHidden/>
          </w:rPr>
          <w:instrText xml:space="preserve"> PAGEREF _Toc520106619 \h </w:instrText>
        </w:r>
        <w:r w:rsidR="001E0418">
          <w:rPr>
            <w:noProof/>
            <w:webHidden/>
          </w:rPr>
        </w:r>
        <w:r w:rsidR="001E0418">
          <w:rPr>
            <w:noProof/>
            <w:webHidden/>
          </w:rPr>
          <w:fldChar w:fldCharType="separate"/>
        </w:r>
        <w:r w:rsidR="001E0418">
          <w:rPr>
            <w:noProof/>
            <w:webHidden/>
          </w:rPr>
          <w:t>ii</w:t>
        </w:r>
        <w:r w:rsidR="001E0418">
          <w:rPr>
            <w:noProof/>
            <w:webHidden/>
          </w:rPr>
          <w:fldChar w:fldCharType="end"/>
        </w:r>
      </w:hyperlink>
    </w:p>
    <w:p w:rsidR="001E0418" w:rsidRDefault="007777A7">
      <w:pPr>
        <w:pStyle w:val="TOC1"/>
        <w:rPr>
          <w:rFonts w:asciiTheme="minorHAnsi" w:hAnsiTheme="minorHAnsi" w:cstheme="minorBidi"/>
          <w:b w:val="0"/>
          <w:noProof/>
          <w:sz w:val="22"/>
          <w:szCs w:val="22"/>
          <w:lang w:eastAsia="en-AU"/>
        </w:rPr>
      </w:pPr>
      <w:hyperlink w:anchor="_Toc520106620" w:history="1">
        <w:r w:rsidR="001E0418" w:rsidRPr="00F9544F">
          <w:rPr>
            <w:rStyle w:val="Hyperlink"/>
            <w:noProof/>
          </w:rPr>
          <w:t>Table of Contents</w:t>
        </w:r>
        <w:r w:rsidR="001E0418">
          <w:rPr>
            <w:noProof/>
            <w:webHidden/>
          </w:rPr>
          <w:tab/>
        </w:r>
        <w:r w:rsidR="001E0418">
          <w:rPr>
            <w:noProof/>
            <w:webHidden/>
          </w:rPr>
          <w:fldChar w:fldCharType="begin"/>
        </w:r>
        <w:r w:rsidR="001E0418">
          <w:rPr>
            <w:noProof/>
            <w:webHidden/>
          </w:rPr>
          <w:instrText xml:space="preserve"> PAGEREF _Toc520106620 \h </w:instrText>
        </w:r>
        <w:r w:rsidR="001E0418">
          <w:rPr>
            <w:noProof/>
            <w:webHidden/>
          </w:rPr>
        </w:r>
        <w:r w:rsidR="001E0418">
          <w:rPr>
            <w:noProof/>
            <w:webHidden/>
          </w:rPr>
          <w:fldChar w:fldCharType="separate"/>
        </w:r>
        <w:r w:rsidR="001E0418">
          <w:rPr>
            <w:noProof/>
            <w:webHidden/>
          </w:rPr>
          <w:t>iii</w:t>
        </w:r>
        <w:r w:rsidR="001E0418">
          <w:rPr>
            <w:noProof/>
            <w:webHidden/>
          </w:rPr>
          <w:fldChar w:fldCharType="end"/>
        </w:r>
      </w:hyperlink>
    </w:p>
    <w:p w:rsidR="001E0418" w:rsidRDefault="007777A7">
      <w:pPr>
        <w:pStyle w:val="TOC1"/>
        <w:rPr>
          <w:rFonts w:asciiTheme="minorHAnsi" w:hAnsiTheme="minorHAnsi" w:cstheme="minorBidi"/>
          <w:b w:val="0"/>
          <w:noProof/>
          <w:sz w:val="22"/>
          <w:szCs w:val="22"/>
          <w:lang w:eastAsia="en-AU"/>
        </w:rPr>
      </w:pPr>
      <w:hyperlink w:anchor="_Toc520106621" w:history="1">
        <w:r w:rsidR="001E0418" w:rsidRPr="00F9544F">
          <w:rPr>
            <w:rStyle w:val="Hyperlink"/>
            <w:noProof/>
          </w:rPr>
          <w:t>Distribution of MFEP</w:t>
        </w:r>
        <w:r w:rsidR="001E0418">
          <w:rPr>
            <w:noProof/>
            <w:webHidden/>
          </w:rPr>
          <w:tab/>
        </w:r>
        <w:r w:rsidR="001E0418">
          <w:rPr>
            <w:noProof/>
            <w:webHidden/>
          </w:rPr>
          <w:fldChar w:fldCharType="begin"/>
        </w:r>
        <w:r w:rsidR="001E0418">
          <w:rPr>
            <w:noProof/>
            <w:webHidden/>
          </w:rPr>
          <w:instrText xml:space="preserve"> PAGEREF _Toc520106621 \h </w:instrText>
        </w:r>
        <w:r w:rsidR="001E0418">
          <w:rPr>
            <w:noProof/>
            <w:webHidden/>
          </w:rPr>
        </w:r>
        <w:r w:rsidR="001E0418">
          <w:rPr>
            <w:noProof/>
            <w:webHidden/>
          </w:rPr>
          <w:fldChar w:fldCharType="separate"/>
        </w:r>
        <w:r w:rsidR="001E0418">
          <w:rPr>
            <w:noProof/>
            <w:webHidden/>
          </w:rPr>
          <w:t>v</w:t>
        </w:r>
        <w:r w:rsidR="001E0418">
          <w:rPr>
            <w:noProof/>
            <w:webHidden/>
          </w:rPr>
          <w:fldChar w:fldCharType="end"/>
        </w:r>
      </w:hyperlink>
    </w:p>
    <w:p w:rsidR="001E0418" w:rsidRDefault="007777A7">
      <w:pPr>
        <w:pStyle w:val="TOC1"/>
        <w:rPr>
          <w:rFonts w:asciiTheme="minorHAnsi" w:hAnsiTheme="minorHAnsi" w:cstheme="minorBidi"/>
          <w:b w:val="0"/>
          <w:noProof/>
          <w:sz w:val="22"/>
          <w:szCs w:val="22"/>
          <w:lang w:eastAsia="en-AU"/>
        </w:rPr>
      </w:pPr>
      <w:hyperlink w:anchor="_Toc520106623" w:history="1">
        <w:r w:rsidR="001E0418" w:rsidRPr="00F9544F">
          <w:rPr>
            <w:rStyle w:val="Hyperlink"/>
            <w:noProof/>
          </w:rPr>
          <w:t>Document Transmittal Form / Amendment Certificate</w:t>
        </w:r>
        <w:r w:rsidR="001E0418">
          <w:rPr>
            <w:noProof/>
            <w:webHidden/>
          </w:rPr>
          <w:tab/>
        </w:r>
        <w:r w:rsidR="001E0418">
          <w:rPr>
            <w:noProof/>
            <w:webHidden/>
          </w:rPr>
          <w:fldChar w:fldCharType="begin"/>
        </w:r>
        <w:r w:rsidR="001E0418">
          <w:rPr>
            <w:noProof/>
            <w:webHidden/>
          </w:rPr>
          <w:instrText xml:space="preserve"> PAGEREF _Toc520106623 \h </w:instrText>
        </w:r>
        <w:r w:rsidR="001E0418">
          <w:rPr>
            <w:noProof/>
            <w:webHidden/>
          </w:rPr>
        </w:r>
        <w:r w:rsidR="001E0418">
          <w:rPr>
            <w:noProof/>
            <w:webHidden/>
          </w:rPr>
          <w:fldChar w:fldCharType="separate"/>
        </w:r>
        <w:r w:rsidR="001E0418">
          <w:rPr>
            <w:noProof/>
            <w:webHidden/>
          </w:rPr>
          <w:t>v</w:t>
        </w:r>
        <w:r w:rsidR="001E0418">
          <w:rPr>
            <w:noProof/>
            <w:webHidden/>
          </w:rPr>
          <w:fldChar w:fldCharType="end"/>
        </w:r>
      </w:hyperlink>
    </w:p>
    <w:p w:rsidR="001E0418" w:rsidRDefault="007777A7">
      <w:pPr>
        <w:pStyle w:val="TOC1"/>
        <w:rPr>
          <w:rFonts w:asciiTheme="minorHAnsi" w:hAnsiTheme="minorHAnsi" w:cstheme="minorBidi"/>
          <w:b w:val="0"/>
          <w:noProof/>
          <w:sz w:val="22"/>
          <w:szCs w:val="22"/>
          <w:lang w:eastAsia="en-AU"/>
        </w:rPr>
      </w:pPr>
      <w:hyperlink w:anchor="_Toc520106624" w:history="1">
        <w:r w:rsidR="001E0418" w:rsidRPr="00F9544F">
          <w:rPr>
            <w:rStyle w:val="Hyperlink"/>
            <w:noProof/>
          </w:rPr>
          <w:t>List of Abbreviations &amp; Acronyms</w:t>
        </w:r>
        <w:r w:rsidR="001E0418">
          <w:rPr>
            <w:noProof/>
            <w:webHidden/>
          </w:rPr>
          <w:tab/>
        </w:r>
        <w:r w:rsidR="001E0418">
          <w:rPr>
            <w:noProof/>
            <w:webHidden/>
          </w:rPr>
          <w:fldChar w:fldCharType="begin"/>
        </w:r>
        <w:r w:rsidR="001E0418">
          <w:rPr>
            <w:noProof/>
            <w:webHidden/>
          </w:rPr>
          <w:instrText xml:space="preserve"> PAGEREF _Toc520106624 \h </w:instrText>
        </w:r>
        <w:r w:rsidR="001E0418">
          <w:rPr>
            <w:noProof/>
            <w:webHidden/>
          </w:rPr>
        </w:r>
        <w:r w:rsidR="001E0418">
          <w:rPr>
            <w:noProof/>
            <w:webHidden/>
          </w:rPr>
          <w:fldChar w:fldCharType="separate"/>
        </w:r>
        <w:r w:rsidR="001E0418">
          <w:rPr>
            <w:noProof/>
            <w:webHidden/>
          </w:rPr>
          <w:t>vi</w:t>
        </w:r>
        <w:r w:rsidR="001E0418">
          <w:rPr>
            <w:noProof/>
            <w:webHidden/>
          </w:rPr>
          <w:fldChar w:fldCharType="end"/>
        </w:r>
      </w:hyperlink>
    </w:p>
    <w:p w:rsidR="001E0418" w:rsidRDefault="007777A7">
      <w:pPr>
        <w:pStyle w:val="TOC1"/>
        <w:tabs>
          <w:tab w:val="left" w:pos="880"/>
        </w:tabs>
        <w:rPr>
          <w:rFonts w:asciiTheme="minorHAnsi" w:hAnsiTheme="minorHAnsi" w:cstheme="minorBidi"/>
          <w:b w:val="0"/>
          <w:noProof/>
          <w:sz w:val="22"/>
          <w:szCs w:val="22"/>
          <w:lang w:eastAsia="en-AU"/>
        </w:rPr>
      </w:pPr>
      <w:hyperlink w:anchor="_Toc520106625" w:history="1">
        <w:r w:rsidR="001E0418" w:rsidRPr="00F9544F">
          <w:rPr>
            <w:rStyle w:val="Hyperlink"/>
            <w:noProof/>
          </w:rPr>
          <w:t>Part 1.</w:t>
        </w:r>
        <w:r w:rsidR="001E0418">
          <w:rPr>
            <w:rFonts w:asciiTheme="minorHAnsi" w:hAnsiTheme="minorHAnsi" w:cstheme="minorBidi"/>
            <w:b w:val="0"/>
            <w:noProof/>
            <w:sz w:val="22"/>
            <w:szCs w:val="22"/>
            <w:lang w:eastAsia="en-AU"/>
          </w:rPr>
          <w:tab/>
        </w:r>
        <w:r w:rsidR="001E0418" w:rsidRPr="00F9544F">
          <w:rPr>
            <w:rStyle w:val="Hyperlink"/>
            <w:noProof/>
          </w:rPr>
          <w:t>Introduction</w:t>
        </w:r>
        <w:r w:rsidR="001E0418">
          <w:rPr>
            <w:noProof/>
            <w:webHidden/>
          </w:rPr>
          <w:tab/>
        </w:r>
        <w:r w:rsidR="001E0418">
          <w:rPr>
            <w:noProof/>
            <w:webHidden/>
          </w:rPr>
          <w:fldChar w:fldCharType="begin"/>
        </w:r>
        <w:r w:rsidR="001E0418">
          <w:rPr>
            <w:noProof/>
            <w:webHidden/>
          </w:rPr>
          <w:instrText xml:space="preserve"> PAGEREF _Toc520106625 \h </w:instrText>
        </w:r>
        <w:r w:rsidR="001E0418">
          <w:rPr>
            <w:noProof/>
            <w:webHidden/>
          </w:rPr>
        </w:r>
        <w:r w:rsidR="001E0418">
          <w:rPr>
            <w:noProof/>
            <w:webHidden/>
          </w:rPr>
          <w:fldChar w:fldCharType="separate"/>
        </w:r>
        <w:r w:rsidR="001E0418">
          <w:rPr>
            <w:noProof/>
            <w:webHidden/>
          </w:rPr>
          <w:t>1</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26" w:history="1">
        <w:r w:rsidR="001E0418" w:rsidRPr="00F9544F">
          <w:rPr>
            <w:rStyle w:val="Hyperlink"/>
            <w:noProof/>
          </w:rPr>
          <w:t>1.1</w:t>
        </w:r>
        <w:r w:rsidR="001E0418">
          <w:rPr>
            <w:rFonts w:asciiTheme="minorHAnsi" w:hAnsiTheme="minorHAnsi" w:cstheme="minorBidi"/>
            <w:noProof/>
            <w:sz w:val="22"/>
            <w:szCs w:val="22"/>
            <w:lang w:eastAsia="en-AU"/>
          </w:rPr>
          <w:tab/>
        </w:r>
        <w:r w:rsidR="001E0418" w:rsidRPr="00F9544F">
          <w:rPr>
            <w:rStyle w:val="Hyperlink"/>
            <w:noProof/>
          </w:rPr>
          <w:t>Approval and Endorsement</w:t>
        </w:r>
        <w:r w:rsidR="001E0418">
          <w:rPr>
            <w:noProof/>
            <w:webHidden/>
          </w:rPr>
          <w:tab/>
        </w:r>
        <w:r w:rsidR="001E0418">
          <w:rPr>
            <w:noProof/>
            <w:webHidden/>
          </w:rPr>
          <w:fldChar w:fldCharType="begin"/>
        </w:r>
        <w:r w:rsidR="001E0418">
          <w:rPr>
            <w:noProof/>
            <w:webHidden/>
          </w:rPr>
          <w:instrText xml:space="preserve"> PAGEREF _Toc520106626 \h </w:instrText>
        </w:r>
        <w:r w:rsidR="001E0418">
          <w:rPr>
            <w:noProof/>
            <w:webHidden/>
          </w:rPr>
        </w:r>
        <w:r w:rsidR="001E0418">
          <w:rPr>
            <w:noProof/>
            <w:webHidden/>
          </w:rPr>
          <w:fldChar w:fldCharType="separate"/>
        </w:r>
        <w:r w:rsidR="001E0418">
          <w:rPr>
            <w:noProof/>
            <w:webHidden/>
          </w:rPr>
          <w:t>1</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27" w:history="1">
        <w:r w:rsidR="001E0418" w:rsidRPr="00F9544F">
          <w:rPr>
            <w:rStyle w:val="Hyperlink"/>
            <w:noProof/>
          </w:rPr>
          <w:t>1.2</w:t>
        </w:r>
        <w:r w:rsidR="001E0418">
          <w:rPr>
            <w:rFonts w:asciiTheme="minorHAnsi" w:hAnsiTheme="minorHAnsi" w:cstheme="minorBidi"/>
            <w:noProof/>
            <w:sz w:val="22"/>
            <w:szCs w:val="22"/>
            <w:lang w:eastAsia="en-AU"/>
          </w:rPr>
          <w:tab/>
        </w:r>
        <w:r w:rsidR="001E0418" w:rsidRPr="00F9544F">
          <w:rPr>
            <w:rStyle w:val="Hyperlink"/>
            <w:noProof/>
          </w:rPr>
          <w:t>Purpose and Scope of this Flood Emergency Plan</w:t>
        </w:r>
        <w:r w:rsidR="001E0418">
          <w:rPr>
            <w:noProof/>
            <w:webHidden/>
          </w:rPr>
          <w:tab/>
        </w:r>
        <w:r w:rsidR="001E0418">
          <w:rPr>
            <w:noProof/>
            <w:webHidden/>
          </w:rPr>
          <w:fldChar w:fldCharType="begin"/>
        </w:r>
        <w:r w:rsidR="001E0418">
          <w:rPr>
            <w:noProof/>
            <w:webHidden/>
          </w:rPr>
          <w:instrText xml:space="preserve"> PAGEREF _Toc520106627 \h </w:instrText>
        </w:r>
        <w:r w:rsidR="001E0418">
          <w:rPr>
            <w:noProof/>
            <w:webHidden/>
          </w:rPr>
        </w:r>
        <w:r w:rsidR="001E0418">
          <w:rPr>
            <w:noProof/>
            <w:webHidden/>
          </w:rPr>
          <w:fldChar w:fldCharType="separate"/>
        </w:r>
        <w:r w:rsidR="001E0418">
          <w:rPr>
            <w:noProof/>
            <w:webHidden/>
          </w:rPr>
          <w:t>2</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28" w:history="1">
        <w:r w:rsidR="001E0418" w:rsidRPr="00F9544F">
          <w:rPr>
            <w:rStyle w:val="Hyperlink"/>
            <w:noProof/>
          </w:rPr>
          <w:t>1.3</w:t>
        </w:r>
        <w:r w:rsidR="001E0418">
          <w:rPr>
            <w:rFonts w:asciiTheme="minorHAnsi" w:hAnsiTheme="minorHAnsi" w:cstheme="minorBidi"/>
            <w:noProof/>
            <w:sz w:val="22"/>
            <w:szCs w:val="22"/>
            <w:lang w:eastAsia="en-AU"/>
          </w:rPr>
          <w:tab/>
        </w:r>
        <w:r w:rsidR="001E0418" w:rsidRPr="00F9544F">
          <w:rPr>
            <w:rStyle w:val="Hyperlink"/>
            <w:noProof/>
          </w:rPr>
          <w:t>Municipal Flood Planning Committee (MFPC)</w:t>
        </w:r>
        <w:r w:rsidR="001E0418">
          <w:rPr>
            <w:noProof/>
            <w:webHidden/>
          </w:rPr>
          <w:tab/>
        </w:r>
        <w:r w:rsidR="001E0418">
          <w:rPr>
            <w:noProof/>
            <w:webHidden/>
          </w:rPr>
          <w:fldChar w:fldCharType="begin"/>
        </w:r>
        <w:r w:rsidR="001E0418">
          <w:rPr>
            <w:noProof/>
            <w:webHidden/>
          </w:rPr>
          <w:instrText xml:space="preserve"> PAGEREF _Toc520106628 \h </w:instrText>
        </w:r>
        <w:r w:rsidR="001E0418">
          <w:rPr>
            <w:noProof/>
            <w:webHidden/>
          </w:rPr>
        </w:r>
        <w:r w:rsidR="001E0418">
          <w:rPr>
            <w:noProof/>
            <w:webHidden/>
          </w:rPr>
          <w:fldChar w:fldCharType="separate"/>
        </w:r>
        <w:r w:rsidR="001E0418">
          <w:rPr>
            <w:noProof/>
            <w:webHidden/>
          </w:rPr>
          <w:t>2</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29" w:history="1">
        <w:r w:rsidR="001E0418" w:rsidRPr="00F9544F">
          <w:rPr>
            <w:rStyle w:val="Hyperlink"/>
            <w:noProof/>
          </w:rPr>
          <w:t>1.4</w:t>
        </w:r>
        <w:r w:rsidR="001E0418">
          <w:rPr>
            <w:rFonts w:asciiTheme="minorHAnsi" w:hAnsiTheme="minorHAnsi" w:cstheme="minorBidi"/>
            <w:noProof/>
            <w:sz w:val="22"/>
            <w:szCs w:val="22"/>
            <w:lang w:eastAsia="en-AU"/>
          </w:rPr>
          <w:tab/>
        </w:r>
        <w:r w:rsidR="001E0418" w:rsidRPr="00F9544F">
          <w:rPr>
            <w:rStyle w:val="Hyperlink"/>
            <w:noProof/>
          </w:rPr>
          <w:t>Responsibility for Planning, Review &amp; Maintenance of this Plan</w:t>
        </w:r>
        <w:r w:rsidR="001E0418">
          <w:rPr>
            <w:noProof/>
            <w:webHidden/>
          </w:rPr>
          <w:tab/>
        </w:r>
        <w:r w:rsidR="001E0418">
          <w:rPr>
            <w:noProof/>
            <w:webHidden/>
          </w:rPr>
          <w:fldChar w:fldCharType="begin"/>
        </w:r>
        <w:r w:rsidR="001E0418">
          <w:rPr>
            <w:noProof/>
            <w:webHidden/>
          </w:rPr>
          <w:instrText xml:space="preserve"> PAGEREF _Toc520106629 \h </w:instrText>
        </w:r>
        <w:r w:rsidR="001E0418">
          <w:rPr>
            <w:noProof/>
            <w:webHidden/>
          </w:rPr>
        </w:r>
        <w:r w:rsidR="001E0418">
          <w:rPr>
            <w:noProof/>
            <w:webHidden/>
          </w:rPr>
          <w:fldChar w:fldCharType="separate"/>
        </w:r>
        <w:r w:rsidR="001E0418">
          <w:rPr>
            <w:noProof/>
            <w:webHidden/>
          </w:rPr>
          <w:t>2</w:t>
        </w:r>
        <w:r w:rsidR="001E0418">
          <w:rPr>
            <w:noProof/>
            <w:webHidden/>
          </w:rPr>
          <w:fldChar w:fldCharType="end"/>
        </w:r>
      </w:hyperlink>
    </w:p>
    <w:p w:rsidR="001E0418" w:rsidRDefault="007777A7">
      <w:pPr>
        <w:pStyle w:val="TOC1"/>
        <w:tabs>
          <w:tab w:val="left" w:pos="880"/>
        </w:tabs>
        <w:rPr>
          <w:rFonts w:asciiTheme="minorHAnsi" w:hAnsiTheme="minorHAnsi" w:cstheme="minorBidi"/>
          <w:b w:val="0"/>
          <w:noProof/>
          <w:sz w:val="22"/>
          <w:szCs w:val="22"/>
          <w:lang w:eastAsia="en-AU"/>
        </w:rPr>
      </w:pPr>
      <w:hyperlink w:anchor="_Toc520106630" w:history="1">
        <w:r w:rsidR="001E0418" w:rsidRPr="00F9544F">
          <w:rPr>
            <w:rStyle w:val="Hyperlink"/>
            <w:noProof/>
          </w:rPr>
          <w:t>Part 2.</w:t>
        </w:r>
        <w:r w:rsidR="001E0418">
          <w:rPr>
            <w:rFonts w:asciiTheme="minorHAnsi" w:hAnsiTheme="minorHAnsi" w:cstheme="minorBidi"/>
            <w:b w:val="0"/>
            <w:noProof/>
            <w:sz w:val="22"/>
            <w:szCs w:val="22"/>
            <w:lang w:eastAsia="en-AU"/>
          </w:rPr>
          <w:tab/>
        </w:r>
        <w:r w:rsidR="001E0418" w:rsidRPr="00F9544F">
          <w:rPr>
            <w:rStyle w:val="Hyperlink"/>
            <w:noProof/>
          </w:rPr>
          <w:t>Prevention / preparedness arrangements</w:t>
        </w:r>
        <w:r w:rsidR="001E0418">
          <w:rPr>
            <w:noProof/>
            <w:webHidden/>
          </w:rPr>
          <w:tab/>
        </w:r>
        <w:r w:rsidR="001E0418">
          <w:rPr>
            <w:noProof/>
            <w:webHidden/>
          </w:rPr>
          <w:fldChar w:fldCharType="begin"/>
        </w:r>
        <w:r w:rsidR="001E0418">
          <w:rPr>
            <w:noProof/>
            <w:webHidden/>
          </w:rPr>
          <w:instrText xml:space="preserve"> PAGEREF _Toc520106630 \h </w:instrText>
        </w:r>
        <w:r w:rsidR="001E0418">
          <w:rPr>
            <w:noProof/>
            <w:webHidden/>
          </w:rPr>
        </w:r>
        <w:r w:rsidR="001E0418">
          <w:rPr>
            <w:noProof/>
            <w:webHidden/>
          </w:rPr>
          <w:fldChar w:fldCharType="separate"/>
        </w:r>
        <w:r w:rsidR="001E0418">
          <w:rPr>
            <w:noProof/>
            <w:webHidden/>
          </w:rPr>
          <w:t>3</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31" w:history="1">
        <w:r w:rsidR="001E0418" w:rsidRPr="00F9544F">
          <w:rPr>
            <w:rStyle w:val="Hyperlink"/>
            <w:noProof/>
          </w:rPr>
          <w:t>2.1</w:t>
        </w:r>
        <w:r w:rsidR="001E0418">
          <w:rPr>
            <w:rFonts w:asciiTheme="minorHAnsi" w:hAnsiTheme="minorHAnsi" w:cstheme="minorBidi"/>
            <w:noProof/>
            <w:sz w:val="22"/>
            <w:szCs w:val="22"/>
            <w:lang w:eastAsia="en-AU"/>
          </w:rPr>
          <w:tab/>
        </w:r>
        <w:r w:rsidR="001E0418" w:rsidRPr="00F9544F">
          <w:rPr>
            <w:rStyle w:val="Hyperlink"/>
            <w:noProof/>
          </w:rPr>
          <w:t>Community Engagement and Awareness</w:t>
        </w:r>
        <w:r w:rsidR="001E0418">
          <w:rPr>
            <w:noProof/>
            <w:webHidden/>
          </w:rPr>
          <w:tab/>
        </w:r>
        <w:r w:rsidR="001E0418">
          <w:rPr>
            <w:noProof/>
            <w:webHidden/>
          </w:rPr>
          <w:fldChar w:fldCharType="begin"/>
        </w:r>
        <w:r w:rsidR="001E0418">
          <w:rPr>
            <w:noProof/>
            <w:webHidden/>
          </w:rPr>
          <w:instrText xml:space="preserve"> PAGEREF _Toc520106631 \h </w:instrText>
        </w:r>
        <w:r w:rsidR="001E0418">
          <w:rPr>
            <w:noProof/>
            <w:webHidden/>
          </w:rPr>
        </w:r>
        <w:r w:rsidR="001E0418">
          <w:rPr>
            <w:noProof/>
            <w:webHidden/>
          </w:rPr>
          <w:fldChar w:fldCharType="separate"/>
        </w:r>
        <w:r w:rsidR="001E0418">
          <w:rPr>
            <w:noProof/>
            <w:webHidden/>
          </w:rPr>
          <w:t>3</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32" w:history="1">
        <w:r w:rsidR="001E0418" w:rsidRPr="00F9544F">
          <w:rPr>
            <w:rStyle w:val="Hyperlink"/>
            <w:noProof/>
          </w:rPr>
          <w:t>2.2</w:t>
        </w:r>
        <w:r w:rsidR="001E0418">
          <w:rPr>
            <w:rFonts w:asciiTheme="minorHAnsi" w:hAnsiTheme="minorHAnsi" w:cstheme="minorBidi"/>
            <w:noProof/>
            <w:sz w:val="22"/>
            <w:szCs w:val="22"/>
            <w:lang w:eastAsia="en-AU"/>
          </w:rPr>
          <w:tab/>
        </w:r>
        <w:r w:rsidR="001E0418" w:rsidRPr="00F9544F">
          <w:rPr>
            <w:rStyle w:val="Hyperlink"/>
            <w:noProof/>
          </w:rPr>
          <w:t>Structural Flood Mitigation Measures</w:t>
        </w:r>
        <w:r w:rsidR="001E0418">
          <w:rPr>
            <w:noProof/>
            <w:webHidden/>
          </w:rPr>
          <w:tab/>
        </w:r>
        <w:r w:rsidR="001E0418">
          <w:rPr>
            <w:noProof/>
            <w:webHidden/>
          </w:rPr>
          <w:fldChar w:fldCharType="begin"/>
        </w:r>
        <w:r w:rsidR="001E0418">
          <w:rPr>
            <w:noProof/>
            <w:webHidden/>
          </w:rPr>
          <w:instrText xml:space="preserve"> PAGEREF _Toc520106632 \h </w:instrText>
        </w:r>
        <w:r w:rsidR="001E0418">
          <w:rPr>
            <w:noProof/>
            <w:webHidden/>
          </w:rPr>
        </w:r>
        <w:r w:rsidR="001E0418">
          <w:rPr>
            <w:noProof/>
            <w:webHidden/>
          </w:rPr>
          <w:fldChar w:fldCharType="separate"/>
        </w:r>
        <w:r w:rsidR="001E0418">
          <w:rPr>
            <w:noProof/>
            <w:webHidden/>
          </w:rPr>
          <w:t>3</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33" w:history="1">
        <w:r w:rsidR="001E0418" w:rsidRPr="00F9544F">
          <w:rPr>
            <w:rStyle w:val="Hyperlink"/>
            <w:noProof/>
          </w:rPr>
          <w:t>2.3</w:t>
        </w:r>
        <w:r w:rsidR="001E0418">
          <w:rPr>
            <w:rFonts w:asciiTheme="minorHAnsi" w:hAnsiTheme="minorHAnsi" w:cstheme="minorBidi"/>
            <w:noProof/>
            <w:sz w:val="22"/>
            <w:szCs w:val="22"/>
            <w:lang w:eastAsia="en-AU"/>
          </w:rPr>
          <w:tab/>
        </w:r>
        <w:r w:rsidR="001E0418" w:rsidRPr="00F9544F">
          <w:rPr>
            <w:rStyle w:val="Hyperlink"/>
            <w:noProof/>
          </w:rPr>
          <w:t>Non-structural Flood Mitigation Measures</w:t>
        </w:r>
        <w:r w:rsidR="001E0418">
          <w:rPr>
            <w:noProof/>
            <w:webHidden/>
          </w:rPr>
          <w:tab/>
        </w:r>
        <w:r w:rsidR="001E0418">
          <w:rPr>
            <w:noProof/>
            <w:webHidden/>
          </w:rPr>
          <w:fldChar w:fldCharType="begin"/>
        </w:r>
        <w:r w:rsidR="001E0418">
          <w:rPr>
            <w:noProof/>
            <w:webHidden/>
          </w:rPr>
          <w:instrText xml:space="preserve"> PAGEREF _Toc520106633 \h </w:instrText>
        </w:r>
        <w:r w:rsidR="001E0418">
          <w:rPr>
            <w:noProof/>
            <w:webHidden/>
          </w:rPr>
        </w:r>
        <w:r w:rsidR="001E0418">
          <w:rPr>
            <w:noProof/>
            <w:webHidden/>
          </w:rPr>
          <w:fldChar w:fldCharType="separate"/>
        </w:r>
        <w:r w:rsidR="001E0418">
          <w:rPr>
            <w:noProof/>
            <w:webHidden/>
          </w:rPr>
          <w:t>3</w:t>
        </w:r>
        <w:r w:rsidR="001E0418">
          <w:rPr>
            <w:noProof/>
            <w:webHidden/>
          </w:rPr>
          <w:fldChar w:fldCharType="end"/>
        </w:r>
      </w:hyperlink>
    </w:p>
    <w:p w:rsidR="001E0418" w:rsidRDefault="007777A7">
      <w:pPr>
        <w:pStyle w:val="TOC3"/>
        <w:tabs>
          <w:tab w:val="left" w:pos="660"/>
        </w:tabs>
        <w:rPr>
          <w:rFonts w:asciiTheme="minorHAnsi" w:hAnsiTheme="minorHAnsi" w:cstheme="minorBidi"/>
          <w:noProof/>
          <w:sz w:val="22"/>
          <w:szCs w:val="22"/>
          <w:lang w:eastAsia="en-AU"/>
        </w:rPr>
      </w:pPr>
      <w:hyperlink w:anchor="_Toc520106634" w:history="1">
        <w:r w:rsidR="001E0418" w:rsidRPr="00F9544F">
          <w:rPr>
            <w:rStyle w:val="Hyperlink"/>
            <w:noProof/>
          </w:rPr>
          <w:t>2.3.1</w:t>
        </w:r>
        <w:r w:rsidR="001E0418">
          <w:rPr>
            <w:rFonts w:asciiTheme="minorHAnsi" w:hAnsiTheme="minorHAnsi" w:cstheme="minorBidi"/>
            <w:noProof/>
            <w:sz w:val="22"/>
            <w:szCs w:val="22"/>
            <w:lang w:eastAsia="en-AU"/>
          </w:rPr>
          <w:tab/>
        </w:r>
        <w:r w:rsidR="001E0418" w:rsidRPr="00F9544F">
          <w:rPr>
            <w:rStyle w:val="Hyperlink"/>
            <w:noProof/>
          </w:rPr>
          <w:t>Exercising the Plan</w:t>
        </w:r>
        <w:r w:rsidR="001E0418">
          <w:rPr>
            <w:noProof/>
            <w:webHidden/>
          </w:rPr>
          <w:tab/>
        </w:r>
        <w:r w:rsidR="001E0418">
          <w:rPr>
            <w:noProof/>
            <w:webHidden/>
          </w:rPr>
          <w:fldChar w:fldCharType="begin"/>
        </w:r>
        <w:r w:rsidR="001E0418">
          <w:rPr>
            <w:noProof/>
            <w:webHidden/>
          </w:rPr>
          <w:instrText xml:space="preserve"> PAGEREF _Toc520106634 \h </w:instrText>
        </w:r>
        <w:r w:rsidR="001E0418">
          <w:rPr>
            <w:noProof/>
            <w:webHidden/>
          </w:rPr>
        </w:r>
        <w:r w:rsidR="001E0418">
          <w:rPr>
            <w:noProof/>
            <w:webHidden/>
          </w:rPr>
          <w:fldChar w:fldCharType="separate"/>
        </w:r>
        <w:r w:rsidR="001E0418">
          <w:rPr>
            <w:noProof/>
            <w:webHidden/>
          </w:rPr>
          <w:t>3</w:t>
        </w:r>
        <w:r w:rsidR="001E0418">
          <w:rPr>
            <w:noProof/>
            <w:webHidden/>
          </w:rPr>
          <w:fldChar w:fldCharType="end"/>
        </w:r>
      </w:hyperlink>
    </w:p>
    <w:p w:rsidR="001E0418" w:rsidRDefault="007777A7">
      <w:pPr>
        <w:pStyle w:val="TOC3"/>
        <w:tabs>
          <w:tab w:val="left" w:pos="660"/>
        </w:tabs>
        <w:rPr>
          <w:rFonts w:asciiTheme="minorHAnsi" w:hAnsiTheme="minorHAnsi" w:cstheme="minorBidi"/>
          <w:noProof/>
          <w:sz w:val="22"/>
          <w:szCs w:val="22"/>
          <w:lang w:eastAsia="en-AU"/>
        </w:rPr>
      </w:pPr>
      <w:hyperlink w:anchor="_Toc520106635" w:history="1">
        <w:r w:rsidR="001E0418" w:rsidRPr="00F9544F">
          <w:rPr>
            <w:rStyle w:val="Hyperlink"/>
            <w:noProof/>
          </w:rPr>
          <w:t>2.3.2</w:t>
        </w:r>
        <w:r w:rsidR="001E0418">
          <w:rPr>
            <w:rFonts w:asciiTheme="minorHAnsi" w:hAnsiTheme="minorHAnsi" w:cstheme="minorBidi"/>
            <w:noProof/>
            <w:sz w:val="22"/>
            <w:szCs w:val="22"/>
            <w:lang w:eastAsia="en-AU"/>
          </w:rPr>
          <w:tab/>
        </w:r>
        <w:r w:rsidR="001E0418" w:rsidRPr="00F9544F">
          <w:rPr>
            <w:rStyle w:val="Hyperlink"/>
            <w:noProof/>
          </w:rPr>
          <w:t>Flood Warning</w:t>
        </w:r>
        <w:r w:rsidR="001E0418">
          <w:rPr>
            <w:noProof/>
            <w:webHidden/>
          </w:rPr>
          <w:tab/>
        </w:r>
        <w:r w:rsidR="001E0418">
          <w:rPr>
            <w:noProof/>
            <w:webHidden/>
          </w:rPr>
          <w:fldChar w:fldCharType="begin"/>
        </w:r>
        <w:r w:rsidR="001E0418">
          <w:rPr>
            <w:noProof/>
            <w:webHidden/>
          </w:rPr>
          <w:instrText xml:space="preserve"> PAGEREF _Toc520106635 \h </w:instrText>
        </w:r>
        <w:r w:rsidR="001E0418">
          <w:rPr>
            <w:noProof/>
            <w:webHidden/>
          </w:rPr>
        </w:r>
        <w:r w:rsidR="001E0418">
          <w:rPr>
            <w:noProof/>
            <w:webHidden/>
          </w:rPr>
          <w:fldChar w:fldCharType="separate"/>
        </w:r>
        <w:r w:rsidR="001E0418">
          <w:rPr>
            <w:noProof/>
            <w:webHidden/>
          </w:rPr>
          <w:t>3</w:t>
        </w:r>
        <w:r w:rsidR="001E0418">
          <w:rPr>
            <w:noProof/>
            <w:webHidden/>
          </w:rPr>
          <w:fldChar w:fldCharType="end"/>
        </w:r>
      </w:hyperlink>
    </w:p>
    <w:p w:rsidR="001E0418" w:rsidRDefault="007777A7">
      <w:pPr>
        <w:pStyle w:val="TOC3"/>
        <w:tabs>
          <w:tab w:val="left" w:pos="660"/>
        </w:tabs>
        <w:rPr>
          <w:rFonts w:asciiTheme="minorHAnsi" w:hAnsiTheme="minorHAnsi" w:cstheme="minorBidi"/>
          <w:noProof/>
          <w:sz w:val="22"/>
          <w:szCs w:val="22"/>
          <w:lang w:eastAsia="en-AU"/>
        </w:rPr>
      </w:pPr>
      <w:hyperlink w:anchor="_Toc520106636" w:history="1">
        <w:r w:rsidR="001E0418" w:rsidRPr="00F9544F">
          <w:rPr>
            <w:rStyle w:val="Hyperlink"/>
            <w:noProof/>
          </w:rPr>
          <w:t>2.3.3</w:t>
        </w:r>
        <w:r w:rsidR="001E0418">
          <w:rPr>
            <w:rFonts w:asciiTheme="minorHAnsi" w:hAnsiTheme="minorHAnsi" w:cstheme="minorBidi"/>
            <w:noProof/>
            <w:sz w:val="22"/>
            <w:szCs w:val="22"/>
            <w:lang w:eastAsia="en-AU"/>
          </w:rPr>
          <w:tab/>
        </w:r>
        <w:r w:rsidR="001E0418" w:rsidRPr="00F9544F">
          <w:rPr>
            <w:rStyle w:val="Hyperlink"/>
            <w:noProof/>
          </w:rPr>
          <w:t>Local Knowledge</w:t>
        </w:r>
        <w:r w:rsidR="001E0418">
          <w:rPr>
            <w:noProof/>
            <w:webHidden/>
          </w:rPr>
          <w:tab/>
        </w:r>
        <w:r w:rsidR="001E0418">
          <w:rPr>
            <w:noProof/>
            <w:webHidden/>
          </w:rPr>
          <w:fldChar w:fldCharType="begin"/>
        </w:r>
        <w:r w:rsidR="001E0418">
          <w:rPr>
            <w:noProof/>
            <w:webHidden/>
          </w:rPr>
          <w:instrText xml:space="preserve"> PAGEREF _Toc520106636 \h </w:instrText>
        </w:r>
        <w:r w:rsidR="001E0418">
          <w:rPr>
            <w:noProof/>
            <w:webHidden/>
          </w:rPr>
        </w:r>
        <w:r w:rsidR="001E0418">
          <w:rPr>
            <w:noProof/>
            <w:webHidden/>
          </w:rPr>
          <w:fldChar w:fldCharType="separate"/>
        </w:r>
        <w:r w:rsidR="001E0418">
          <w:rPr>
            <w:noProof/>
            <w:webHidden/>
          </w:rPr>
          <w:t>3</w:t>
        </w:r>
        <w:r w:rsidR="001E0418">
          <w:rPr>
            <w:noProof/>
            <w:webHidden/>
          </w:rPr>
          <w:fldChar w:fldCharType="end"/>
        </w:r>
      </w:hyperlink>
    </w:p>
    <w:p w:rsidR="001E0418" w:rsidRDefault="007777A7">
      <w:pPr>
        <w:pStyle w:val="TOC1"/>
        <w:tabs>
          <w:tab w:val="left" w:pos="880"/>
        </w:tabs>
        <w:rPr>
          <w:rFonts w:asciiTheme="minorHAnsi" w:hAnsiTheme="minorHAnsi" w:cstheme="minorBidi"/>
          <w:b w:val="0"/>
          <w:noProof/>
          <w:sz w:val="22"/>
          <w:szCs w:val="22"/>
          <w:lang w:eastAsia="en-AU"/>
        </w:rPr>
      </w:pPr>
      <w:hyperlink w:anchor="_Toc520106637" w:history="1">
        <w:r w:rsidR="001E0418" w:rsidRPr="00F9544F">
          <w:rPr>
            <w:rStyle w:val="Hyperlink"/>
            <w:noProof/>
          </w:rPr>
          <w:t>Part 3.</w:t>
        </w:r>
        <w:r w:rsidR="001E0418">
          <w:rPr>
            <w:rFonts w:asciiTheme="minorHAnsi" w:hAnsiTheme="minorHAnsi" w:cstheme="minorBidi"/>
            <w:b w:val="0"/>
            <w:noProof/>
            <w:sz w:val="22"/>
            <w:szCs w:val="22"/>
            <w:lang w:eastAsia="en-AU"/>
          </w:rPr>
          <w:tab/>
        </w:r>
        <w:r w:rsidR="001E0418" w:rsidRPr="00F9544F">
          <w:rPr>
            <w:rStyle w:val="Hyperlink"/>
            <w:noProof/>
          </w:rPr>
          <w:t>Response arrangements</w:t>
        </w:r>
        <w:r w:rsidR="001E0418">
          <w:rPr>
            <w:noProof/>
            <w:webHidden/>
          </w:rPr>
          <w:tab/>
        </w:r>
        <w:r w:rsidR="001E0418">
          <w:rPr>
            <w:noProof/>
            <w:webHidden/>
          </w:rPr>
          <w:fldChar w:fldCharType="begin"/>
        </w:r>
        <w:r w:rsidR="001E0418">
          <w:rPr>
            <w:noProof/>
            <w:webHidden/>
          </w:rPr>
          <w:instrText xml:space="preserve"> PAGEREF _Toc520106637 \h </w:instrText>
        </w:r>
        <w:r w:rsidR="001E0418">
          <w:rPr>
            <w:noProof/>
            <w:webHidden/>
          </w:rPr>
        </w:r>
        <w:r w:rsidR="001E0418">
          <w:rPr>
            <w:noProof/>
            <w:webHidden/>
          </w:rPr>
          <w:fldChar w:fldCharType="separate"/>
        </w:r>
        <w:r w:rsidR="001E0418">
          <w:rPr>
            <w:noProof/>
            <w:webHidden/>
          </w:rPr>
          <w:t>4</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38" w:history="1">
        <w:r w:rsidR="001E0418" w:rsidRPr="00F9544F">
          <w:rPr>
            <w:rStyle w:val="Hyperlink"/>
            <w:noProof/>
          </w:rPr>
          <w:t>3.1</w:t>
        </w:r>
        <w:r w:rsidR="001E0418">
          <w:rPr>
            <w:rFonts w:asciiTheme="minorHAnsi" w:hAnsiTheme="minorHAnsi" w:cstheme="minorBidi"/>
            <w:noProof/>
            <w:sz w:val="22"/>
            <w:szCs w:val="22"/>
            <w:lang w:eastAsia="en-AU"/>
          </w:rPr>
          <w:tab/>
        </w:r>
        <w:r w:rsidR="001E0418" w:rsidRPr="00F9544F">
          <w:rPr>
            <w:rStyle w:val="Hyperlink"/>
            <w:noProof/>
          </w:rPr>
          <w:t>Introduction</w:t>
        </w:r>
        <w:r w:rsidR="001E0418">
          <w:rPr>
            <w:noProof/>
            <w:webHidden/>
          </w:rPr>
          <w:tab/>
        </w:r>
        <w:r w:rsidR="001E0418">
          <w:rPr>
            <w:noProof/>
            <w:webHidden/>
          </w:rPr>
          <w:fldChar w:fldCharType="begin"/>
        </w:r>
        <w:r w:rsidR="001E0418">
          <w:rPr>
            <w:noProof/>
            <w:webHidden/>
          </w:rPr>
          <w:instrText xml:space="preserve"> PAGEREF _Toc520106638 \h </w:instrText>
        </w:r>
        <w:r w:rsidR="001E0418">
          <w:rPr>
            <w:noProof/>
            <w:webHidden/>
          </w:rPr>
        </w:r>
        <w:r w:rsidR="001E0418">
          <w:rPr>
            <w:noProof/>
            <w:webHidden/>
          </w:rPr>
          <w:fldChar w:fldCharType="separate"/>
        </w:r>
        <w:r w:rsidR="001E0418">
          <w:rPr>
            <w:noProof/>
            <w:webHidden/>
          </w:rPr>
          <w:t>4</w:t>
        </w:r>
        <w:r w:rsidR="001E0418">
          <w:rPr>
            <w:noProof/>
            <w:webHidden/>
          </w:rPr>
          <w:fldChar w:fldCharType="end"/>
        </w:r>
      </w:hyperlink>
    </w:p>
    <w:p w:rsidR="001E0418" w:rsidRDefault="007777A7">
      <w:pPr>
        <w:pStyle w:val="TOC3"/>
        <w:tabs>
          <w:tab w:val="left" w:pos="660"/>
        </w:tabs>
        <w:rPr>
          <w:rFonts w:asciiTheme="minorHAnsi" w:hAnsiTheme="minorHAnsi" w:cstheme="minorBidi"/>
          <w:noProof/>
          <w:sz w:val="22"/>
          <w:szCs w:val="22"/>
          <w:lang w:eastAsia="en-AU"/>
        </w:rPr>
      </w:pPr>
      <w:hyperlink w:anchor="_Toc520106639" w:history="1">
        <w:r w:rsidR="001E0418" w:rsidRPr="00F9544F">
          <w:rPr>
            <w:rStyle w:val="Hyperlink"/>
            <w:noProof/>
          </w:rPr>
          <w:t>3.1.1</w:t>
        </w:r>
        <w:r w:rsidR="001E0418">
          <w:rPr>
            <w:rFonts w:asciiTheme="minorHAnsi" w:hAnsiTheme="minorHAnsi" w:cstheme="minorBidi"/>
            <w:noProof/>
            <w:sz w:val="22"/>
            <w:szCs w:val="22"/>
            <w:lang w:eastAsia="en-AU"/>
          </w:rPr>
          <w:tab/>
        </w:r>
        <w:r w:rsidR="001E0418" w:rsidRPr="00F9544F">
          <w:rPr>
            <w:rStyle w:val="Hyperlink"/>
            <w:noProof/>
          </w:rPr>
          <w:t>Activation of Response</w:t>
        </w:r>
        <w:r w:rsidR="001E0418">
          <w:rPr>
            <w:noProof/>
            <w:webHidden/>
          </w:rPr>
          <w:tab/>
        </w:r>
        <w:r w:rsidR="001E0418">
          <w:rPr>
            <w:noProof/>
            <w:webHidden/>
          </w:rPr>
          <w:fldChar w:fldCharType="begin"/>
        </w:r>
        <w:r w:rsidR="001E0418">
          <w:rPr>
            <w:noProof/>
            <w:webHidden/>
          </w:rPr>
          <w:instrText xml:space="preserve"> PAGEREF _Toc520106639 \h </w:instrText>
        </w:r>
        <w:r w:rsidR="001E0418">
          <w:rPr>
            <w:noProof/>
            <w:webHidden/>
          </w:rPr>
        </w:r>
        <w:r w:rsidR="001E0418">
          <w:rPr>
            <w:noProof/>
            <w:webHidden/>
          </w:rPr>
          <w:fldChar w:fldCharType="separate"/>
        </w:r>
        <w:r w:rsidR="001E0418">
          <w:rPr>
            <w:noProof/>
            <w:webHidden/>
          </w:rPr>
          <w:t>4</w:t>
        </w:r>
        <w:r w:rsidR="001E0418">
          <w:rPr>
            <w:noProof/>
            <w:webHidden/>
          </w:rPr>
          <w:fldChar w:fldCharType="end"/>
        </w:r>
      </w:hyperlink>
    </w:p>
    <w:p w:rsidR="001E0418" w:rsidRDefault="007777A7">
      <w:pPr>
        <w:pStyle w:val="TOC3"/>
        <w:tabs>
          <w:tab w:val="left" w:pos="660"/>
        </w:tabs>
        <w:rPr>
          <w:rFonts w:asciiTheme="minorHAnsi" w:hAnsiTheme="minorHAnsi" w:cstheme="minorBidi"/>
          <w:noProof/>
          <w:sz w:val="22"/>
          <w:szCs w:val="22"/>
          <w:lang w:eastAsia="en-AU"/>
        </w:rPr>
      </w:pPr>
      <w:hyperlink w:anchor="_Toc520106640" w:history="1">
        <w:r w:rsidR="001E0418" w:rsidRPr="00F9544F">
          <w:rPr>
            <w:rStyle w:val="Hyperlink"/>
            <w:noProof/>
          </w:rPr>
          <w:t>3.1.2</w:t>
        </w:r>
        <w:r w:rsidR="001E0418">
          <w:rPr>
            <w:rFonts w:asciiTheme="minorHAnsi" w:hAnsiTheme="minorHAnsi" w:cstheme="minorBidi"/>
            <w:noProof/>
            <w:sz w:val="22"/>
            <w:szCs w:val="22"/>
            <w:lang w:eastAsia="en-AU"/>
          </w:rPr>
          <w:tab/>
        </w:r>
        <w:r w:rsidR="001E0418" w:rsidRPr="00F9544F">
          <w:rPr>
            <w:rStyle w:val="Hyperlink"/>
            <w:noProof/>
          </w:rPr>
          <w:t>Responsibilities</w:t>
        </w:r>
        <w:r w:rsidR="001E0418">
          <w:rPr>
            <w:noProof/>
            <w:webHidden/>
          </w:rPr>
          <w:tab/>
        </w:r>
        <w:r w:rsidR="001E0418">
          <w:rPr>
            <w:noProof/>
            <w:webHidden/>
          </w:rPr>
          <w:fldChar w:fldCharType="begin"/>
        </w:r>
        <w:r w:rsidR="001E0418">
          <w:rPr>
            <w:noProof/>
            <w:webHidden/>
          </w:rPr>
          <w:instrText xml:space="preserve"> PAGEREF _Toc520106640 \h </w:instrText>
        </w:r>
        <w:r w:rsidR="001E0418">
          <w:rPr>
            <w:noProof/>
            <w:webHidden/>
          </w:rPr>
        </w:r>
        <w:r w:rsidR="001E0418">
          <w:rPr>
            <w:noProof/>
            <w:webHidden/>
          </w:rPr>
          <w:fldChar w:fldCharType="separate"/>
        </w:r>
        <w:r w:rsidR="001E0418">
          <w:rPr>
            <w:noProof/>
            <w:webHidden/>
          </w:rPr>
          <w:t>4</w:t>
        </w:r>
        <w:r w:rsidR="001E0418">
          <w:rPr>
            <w:noProof/>
            <w:webHidden/>
          </w:rPr>
          <w:fldChar w:fldCharType="end"/>
        </w:r>
      </w:hyperlink>
    </w:p>
    <w:p w:rsidR="001E0418" w:rsidRDefault="007777A7">
      <w:pPr>
        <w:pStyle w:val="TOC3"/>
        <w:tabs>
          <w:tab w:val="left" w:pos="660"/>
        </w:tabs>
        <w:rPr>
          <w:rFonts w:asciiTheme="minorHAnsi" w:hAnsiTheme="minorHAnsi" w:cstheme="minorBidi"/>
          <w:noProof/>
          <w:sz w:val="22"/>
          <w:szCs w:val="22"/>
          <w:lang w:eastAsia="en-AU"/>
        </w:rPr>
      </w:pPr>
      <w:hyperlink w:anchor="_Toc520106641" w:history="1">
        <w:r w:rsidR="001E0418" w:rsidRPr="00F9544F">
          <w:rPr>
            <w:rStyle w:val="Hyperlink"/>
            <w:noProof/>
          </w:rPr>
          <w:t>3.1.1</w:t>
        </w:r>
        <w:r w:rsidR="001E0418">
          <w:rPr>
            <w:rFonts w:asciiTheme="minorHAnsi" w:hAnsiTheme="minorHAnsi" w:cstheme="minorBidi"/>
            <w:noProof/>
            <w:sz w:val="22"/>
            <w:szCs w:val="22"/>
            <w:lang w:eastAsia="en-AU"/>
          </w:rPr>
          <w:tab/>
        </w:r>
        <w:r w:rsidR="001E0418" w:rsidRPr="00F9544F">
          <w:rPr>
            <w:rStyle w:val="Hyperlink"/>
            <w:noProof/>
          </w:rPr>
          <w:t>Emergency Coordination Centre or equivalent</w:t>
        </w:r>
        <w:r w:rsidR="001E0418">
          <w:rPr>
            <w:noProof/>
            <w:webHidden/>
          </w:rPr>
          <w:tab/>
        </w:r>
        <w:r w:rsidR="001E0418">
          <w:rPr>
            <w:noProof/>
            <w:webHidden/>
          </w:rPr>
          <w:fldChar w:fldCharType="begin"/>
        </w:r>
        <w:r w:rsidR="001E0418">
          <w:rPr>
            <w:noProof/>
            <w:webHidden/>
          </w:rPr>
          <w:instrText xml:space="preserve"> PAGEREF _Toc520106641 \h </w:instrText>
        </w:r>
        <w:r w:rsidR="001E0418">
          <w:rPr>
            <w:noProof/>
            <w:webHidden/>
          </w:rPr>
        </w:r>
        <w:r w:rsidR="001E0418">
          <w:rPr>
            <w:noProof/>
            <w:webHidden/>
          </w:rPr>
          <w:fldChar w:fldCharType="separate"/>
        </w:r>
        <w:r w:rsidR="001E0418">
          <w:rPr>
            <w:noProof/>
            <w:webHidden/>
          </w:rPr>
          <w:t>4</w:t>
        </w:r>
        <w:r w:rsidR="001E0418">
          <w:rPr>
            <w:noProof/>
            <w:webHidden/>
          </w:rPr>
          <w:fldChar w:fldCharType="end"/>
        </w:r>
      </w:hyperlink>
    </w:p>
    <w:p w:rsidR="001E0418" w:rsidRDefault="007777A7">
      <w:pPr>
        <w:pStyle w:val="TOC3"/>
        <w:tabs>
          <w:tab w:val="left" w:pos="660"/>
        </w:tabs>
        <w:rPr>
          <w:rFonts w:asciiTheme="minorHAnsi" w:hAnsiTheme="minorHAnsi" w:cstheme="minorBidi"/>
          <w:noProof/>
          <w:sz w:val="22"/>
          <w:szCs w:val="22"/>
          <w:lang w:eastAsia="en-AU"/>
        </w:rPr>
      </w:pPr>
      <w:hyperlink w:anchor="_Toc520106642" w:history="1">
        <w:r w:rsidR="001E0418" w:rsidRPr="00F9544F">
          <w:rPr>
            <w:rStyle w:val="Hyperlink"/>
            <w:noProof/>
          </w:rPr>
          <w:t>3.1.2</w:t>
        </w:r>
        <w:r w:rsidR="001E0418">
          <w:rPr>
            <w:rFonts w:asciiTheme="minorHAnsi" w:hAnsiTheme="minorHAnsi" w:cstheme="minorBidi"/>
            <w:noProof/>
            <w:sz w:val="22"/>
            <w:szCs w:val="22"/>
            <w:lang w:eastAsia="en-AU"/>
          </w:rPr>
          <w:tab/>
        </w:r>
        <w:r w:rsidR="001E0418" w:rsidRPr="00F9544F">
          <w:rPr>
            <w:rStyle w:val="Hyperlink"/>
            <w:noProof/>
          </w:rPr>
          <w:t>Escalation</w:t>
        </w:r>
        <w:r w:rsidR="001E0418">
          <w:rPr>
            <w:noProof/>
            <w:webHidden/>
          </w:rPr>
          <w:tab/>
        </w:r>
        <w:r w:rsidR="001E0418">
          <w:rPr>
            <w:noProof/>
            <w:webHidden/>
          </w:rPr>
          <w:fldChar w:fldCharType="begin"/>
        </w:r>
        <w:r w:rsidR="001E0418">
          <w:rPr>
            <w:noProof/>
            <w:webHidden/>
          </w:rPr>
          <w:instrText xml:space="preserve"> PAGEREF _Toc520106642 \h </w:instrText>
        </w:r>
        <w:r w:rsidR="001E0418">
          <w:rPr>
            <w:noProof/>
            <w:webHidden/>
          </w:rPr>
        </w:r>
        <w:r w:rsidR="001E0418">
          <w:rPr>
            <w:noProof/>
            <w:webHidden/>
          </w:rPr>
          <w:fldChar w:fldCharType="separate"/>
        </w:r>
        <w:r w:rsidR="001E0418">
          <w:rPr>
            <w:noProof/>
            <w:webHidden/>
          </w:rPr>
          <w:t>4</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43" w:history="1">
        <w:r w:rsidR="001E0418" w:rsidRPr="00F9544F">
          <w:rPr>
            <w:rStyle w:val="Hyperlink"/>
            <w:noProof/>
          </w:rPr>
          <w:t>3.2</w:t>
        </w:r>
        <w:r w:rsidR="001E0418">
          <w:rPr>
            <w:rFonts w:asciiTheme="minorHAnsi" w:hAnsiTheme="minorHAnsi" w:cstheme="minorBidi"/>
            <w:noProof/>
            <w:sz w:val="22"/>
            <w:szCs w:val="22"/>
            <w:lang w:eastAsia="en-AU"/>
          </w:rPr>
          <w:tab/>
        </w:r>
        <w:r w:rsidR="001E0418" w:rsidRPr="00F9544F">
          <w:rPr>
            <w:rStyle w:val="Hyperlink"/>
            <w:noProof/>
          </w:rPr>
          <w:t>The six C’s</w:t>
        </w:r>
        <w:r w:rsidR="001E0418">
          <w:rPr>
            <w:noProof/>
            <w:webHidden/>
          </w:rPr>
          <w:tab/>
        </w:r>
        <w:r w:rsidR="001E0418">
          <w:rPr>
            <w:noProof/>
            <w:webHidden/>
          </w:rPr>
          <w:fldChar w:fldCharType="begin"/>
        </w:r>
        <w:r w:rsidR="001E0418">
          <w:rPr>
            <w:noProof/>
            <w:webHidden/>
          </w:rPr>
          <w:instrText xml:space="preserve"> PAGEREF _Toc520106643 \h </w:instrText>
        </w:r>
        <w:r w:rsidR="001E0418">
          <w:rPr>
            <w:noProof/>
            <w:webHidden/>
          </w:rPr>
        </w:r>
        <w:r w:rsidR="001E0418">
          <w:rPr>
            <w:noProof/>
            <w:webHidden/>
          </w:rPr>
          <w:fldChar w:fldCharType="separate"/>
        </w:r>
        <w:r w:rsidR="001E0418">
          <w:rPr>
            <w:noProof/>
            <w:webHidden/>
          </w:rPr>
          <w:t>5</w:t>
        </w:r>
        <w:r w:rsidR="001E0418">
          <w:rPr>
            <w:noProof/>
            <w:webHidden/>
          </w:rPr>
          <w:fldChar w:fldCharType="end"/>
        </w:r>
      </w:hyperlink>
    </w:p>
    <w:p w:rsidR="001E0418" w:rsidRDefault="007777A7">
      <w:pPr>
        <w:pStyle w:val="TOC3"/>
        <w:tabs>
          <w:tab w:val="left" w:pos="660"/>
        </w:tabs>
        <w:rPr>
          <w:rFonts w:asciiTheme="minorHAnsi" w:hAnsiTheme="minorHAnsi" w:cstheme="minorBidi"/>
          <w:noProof/>
          <w:sz w:val="22"/>
          <w:szCs w:val="22"/>
          <w:lang w:eastAsia="en-AU"/>
        </w:rPr>
      </w:pPr>
      <w:hyperlink w:anchor="_Toc520106644" w:history="1">
        <w:r w:rsidR="001E0418" w:rsidRPr="00F9544F">
          <w:rPr>
            <w:rStyle w:val="Hyperlink"/>
            <w:noProof/>
          </w:rPr>
          <w:t>3.2.1</w:t>
        </w:r>
        <w:r w:rsidR="001E0418">
          <w:rPr>
            <w:rFonts w:asciiTheme="minorHAnsi" w:hAnsiTheme="minorHAnsi" w:cstheme="minorBidi"/>
            <w:noProof/>
            <w:sz w:val="22"/>
            <w:szCs w:val="22"/>
            <w:lang w:eastAsia="en-AU"/>
          </w:rPr>
          <w:tab/>
        </w:r>
        <w:r w:rsidR="001E0418" w:rsidRPr="00F9544F">
          <w:rPr>
            <w:rStyle w:val="Hyperlink"/>
            <w:noProof/>
          </w:rPr>
          <w:t>Control</w:t>
        </w:r>
        <w:r w:rsidR="001E0418">
          <w:rPr>
            <w:noProof/>
            <w:webHidden/>
          </w:rPr>
          <w:tab/>
        </w:r>
        <w:r w:rsidR="001E0418">
          <w:rPr>
            <w:noProof/>
            <w:webHidden/>
          </w:rPr>
          <w:fldChar w:fldCharType="begin"/>
        </w:r>
        <w:r w:rsidR="001E0418">
          <w:rPr>
            <w:noProof/>
            <w:webHidden/>
          </w:rPr>
          <w:instrText xml:space="preserve"> PAGEREF _Toc520106644 \h </w:instrText>
        </w:r>
        <w:r w:rsidR="001E0418">
          <w:rPr>
            <w:noProof/>
            <w:webHidden/>
          </w:rPr>
        </w:r>
        <w:r w:rsidR="001E0418">
          <w:rPr>
            <w:noProof/>
            <w:webHidden/>
          </w:rPr>
          <w:fldChar w:fldCharType="separate"/>
        </w:r>
        <w:r w:rsidR="001E0418">
          <w:rPr>
            <w:noProof/>
            <w:webHidden/>
          </w:rPr>
          <w:t>5</w:t>
        </w:r>
        <w:r w:rsidR="001E0418">
          <w:rPr>
            <w:noProof/>
            <w:webHidden/>
          </w:rPr>
          <w:fldChar w:fldCharType="end"/>
        </w:r>
      </w:hyperlink>
    </w:p>
    <w:p w:rsidR="001E0418" w:rsidRDefault="007777A7">
      <w:pPr>
        <w:pStyle w:val="TOC3"/>
        <w:tabs>
          <w:tab w:val="left" w:pos="660"/>
        </w:tabs>
        <w:rPr>
          <w:rFonts w:asciiTheme="minorHAnsi" w:hAnsiTheme="minorHAnsi" w:cstheme="minorBidi"/>
          <w:noProof/>
          <w:sz w:val="22"/>
          <w:szCs w:val="22"/>
          <w:lang w:eastAsia="en-AU"/>
        </w:rPr>
      </w:pPr>
      <w:hyperlink w:anchor="_Toc520106645" w:history="1">
        <w:r w:rsidR="001E0418" w:rsidRPr="00F9544F">
          <w:rPr>
            <w:rStyle w:val="Hyperlink"/>
            <w:noProof/>
          </w:rPr>
          <w:t>3.2.2</w:t>
        </w:r>
        <w:r w:rsidR="001E0418">
          <w:rPr>
            <w:rFonts w:asciiTheme="minorHAnsi" w:hAnsiTheme="minorHAnsi" w:cstheme="minorBidi"/>
            <w:noProof/>
            <w:sz w:val="22"/>
            <w:szCs w:val="22"/>
            <w:lang w:eastAsia="en-AU"/>
          </w:rPr>
          <w:tab/>
        </w:r>
        <w:r w:rsidR="001E0418" w:rsidRPr="00F9544F">
          <w:rPr>
            <w:rStyle w:val="Hyperlink"/>
            <w:noProof/>
          </w:rPr>
          <w:t>Incident Controller (IC)</w:t>
        </w:r>
        <w:r w:rsidR="001E0418">
          <w:rPr>
            <w:noProof/>
            <w:webHidden/>
          </w:rPr>
          <w:tab/>
        </w:r>
        <w:r w:rsidR="001E0418">
          <w:rPr>
            <w:noProof/>
            <w:webHidden/>
          </w:rPr>
          <w:fldChar w:fldCharType="begin"/>
        </w:r>
        <w:r w:rsidR="001E0418">
          <w:rPr>
            <w:noProof/>
            <w:webHidden/>
          </w:rPr>
          <w:instrText xml:space="preserve"> PAGEREF _Toc520106645 \h </w:instrText>
        </w:r>
        <w:r w:rsidR="001E0418">
          <w:rPr>
            <w:noProof/>
            <w:webHidden/>
          </w:rPr>
        </w:r>
        <w:r w:rsidR="001E0418">
          <w:rPr>
            <w:noProof/>
            <w:webHidden/>
          </w:rPr>
          <w:fldChar w:fldCharType="separate"/>
        </w:r>
        <w:r w:rsidR="001E0418">
          <w:rPr>
            <w:noProof/>
            <w:webHidden/>
          </w:rPr>
          <w:t>5</w:t>
        </w:r>
        <w:r w:rsidR="001E0418">
          <w:rPr>
            <w:noProof/>
            <w:webHidden/>
          </w:rPr>
          <w:fldChar w:fldCharType="end"/>
        </w:r>
      </w:hyperlink>
    </w:p>
    <w:p w:rsidR="001E0418" w:rsidRDefault="007777A7">
      <w:pPr>
        <w:pStyle w:val="TOC3"/>
        <w:tabs>
          <w:tab w:val="left" w:pos="660"/>
        </w:tabs>
        <w:rPr>
          <w:rFonts w:asciiTheme="minorHAnsi" w:hAnsiTheme="minorHAnsi" w:cstheme="minorBidi"/>
          <w:noProof/>
          <w:sz w:val="22"/>
          <w:szCs w:val="22"/>
          <w:lang w:eastAsia="en-AU"/>
        </w:rPr>
      </w:pPr>
      <w:hyperlink w:anchor="_Toc520106646" w:history="1">
        <w:r w:rsidR="001E0418" w:rsidRPr="00F9544F">
          <w:rPr>
            <w:rStyle w:val="Hyperlink"/>
            <w:noProof/>
          </w:rPr>
          <w:t>3.2.3</w:t>
        </w:r>
        <w:r w:rsidR="001E0418">
          <w:rPr>
            <w:rFonts w:asciiTheme="minorHAnsi" w:hAnsiTheme="minorHAnsi" w:cstheme="minorBidi"/>
            <w:noProof/>
            <w:sz w:val="22"/>
            <w:szCs w:val="22"/>
            <w:lang w:eastAsia="en-AU"/>
          </w:rPr>
          <w:tab/>
        </w:r>
        <w:r w:rsidR="001E0418" w:rsidRPr="00F9544F">
          <w:rPr>
            <w:rStyle w:val="Hyperlink"/>
            <w:noProof/>
          </w:rPr>
          <w:t>Incident Control Centre (ICC)</w:t>
        </w:r>
        <w:r w:rsidR="001E0418">
          <w:rPr>
            <w:noProof/>
            <w:webHidden/>
          </w:rPr>
          <w:tab/>
        </w:r>
        <w:r w:rsidR="001E0418">
          <w:rPr>
            <w:noProof/>
            <w:webHidden/>
          </w:rPr>
          <w:fldChar w:fldCharType="begin"/>
        </w:r>
        <w:r w:rsidR="001E0418">
          <w:rPr>
            <w:noProof/>
            <w:webHidden/>
          </w:rPr>
          <w:instrText xml:space="preserve"> PAGEREF _Toc520106646 \h </w:instrText>
        </w:r>
        <w:r w:rsidR="001E0418">
          <w:rPr>
            <w:noProof/>
            <w:webHidden/>
          </w:rPr>
        </w:r>
        <w:r w:rsidR="001E0418">
          <w:rPr>
            <w:noProof/>
            <w:webHidden/>
          </w:rPr>
          <w:fldChar w:fldCharType="separate"/>
        </w:r>
        <w:r w:rsidR="001E0418">
          <w:rPr>
            <w:noProof/>
            <w:webHidden/>
          </w:rPr>
          <w:t>5</w:t>
        </w:r>
        <w:r w:rsidR="001E0418">
          <w:rPr>
            <w:noProof/>
            <w:webHidden/>
          </w:rPr>
          <w:fldChar w:fldCharType="end"/>
        </w:r>
      </w:hyperlink>
    </w:p>
    <w:p w:rsidR="001E0418" w:rsidRDefault="007777A7">
      <w:pPr>
        <w:pStyle w:val="TOC3"/>
        <w:tabs>
          <w:tab w:val="left" w:pos="660"/>
        </w:tabs>
        <w:rPr>
          <w:rFonts w:asciiTheme="minorHAnsi" w:hAnsiTheme="minorHAnsi" w:cstheme="minorBidi"/>
          <w:noProof/>
          <w:sz w:val="22"/>
          <w:szCs w:val="22"/>
          <w:lang w:eastAsia="en-AU"/>
        </w:rPr>
      </w:pPr>
      <w:hyperlink w:anchor="_Toc520106647" w:history="1">
        <w:r w:rsidR="001E0418" w:rsidRPr="00F9544F">
          <w:rPr>
            <w:rStyle w:val="Hyperlink"/>
            <w:noProof/>
          </w:rPr>
          <w:t>3.2.4</w:t>
        </w:r>
        <w:r w:rsidR="001E0418">
          <w:rPr>
            <w:rFonts w:asciiTheme="minorHAnsi" w:hAnsiTheme="minorHAnsi" w:cstheme="minorBidi"/>
            <w:noProof/>
            <w:sz w:val="22"/>
            <w:szCs w:val="22"/>
            <w:lang w:eastAsia="en-AU"/>
          </w:rPr>
          <w:tab/>
        </w:r>
        <w:r w:rsidR="001E0418" w:rsidRPr="00F9544F">
          <w:rPr>
            <w:rStyle w:val="Hyperlink"/>
            <w:noProof/>
          </w:rPr>
          <w:t>Divisions and Sectors</w:t>
        </w:r>
        <w:r w:rsidR="001E0418">
          <w:rPr>
            <w:noProof/>
            <w:webHidden/>
          </w:rPr>
          <w:tab/>
        </w:r>
        <w:r w:rsidR="001E0418">
          <w:rPr>
            <w:noProof/>
            <w:webHidden/>
          </w:rPr>
          <w:fldChar w:fldCharType="begin"/>
        </w:r>
        <w:r w:rsidR="001E0418">
          <w:rPr>
            <w:noProof/>
            <w:webHidden/>
          </w:rPr>
          <w:instrText xml:space="preserve"> PAGEREF _Toc520106647 \h </w:instrText>
        </w:r>
        <w:r w:rsidR="001E0418">
          <w:rPr>
            <w:noProof/>
            <w:webHidden/>
          </w:rPr>
        </w:r>
        <w:r w:rsidR="001E0418">
          <w:rPr>
            <w:noProof/>
            <w:webHidden/>
          </w:rPr>
          <w:fldChar w:fldCharType="separate"/>
        </w:r>
        <w:r w:rsidR="001E0418">
          <w:rPr>
            <w:noProof/>
            <w:webHidden/>
          </w:rPr>
          <w:t>6</w:t>
        </w:r>
        <w:r w:rsidR="001E0418">
          <w:rPr>
            <w:noProof/>
            <w:webHidden/>
          </w:rPr>
          <w:fldChar w:fldCharType="end"/>
        </w:r>
      </w:hyperlink>
    </w:p>
    <w:p w:rsidR="001E0418" w:rsidRDefault="007777A7">
      <w:pPr>
        <w:pStyle w:val="TOC3"/>
        <w:tabs>
          <w:tab w:val="left" w:pos="660"/>
        </w:tabs>
        <w:rPr>
          <w:rFonts w:asciiTheme="minorHAnsi" w:hAnsiTheme="minorHAnsi" w:cstheme="minorBidi"/>
          <w:noProof/>
          <w:sz w:val="22"/>
          <w:szCs w:val="22"/>
          <w:lang w:eastAsia="en-AU"/>
        </w:rPr>
      </w:pPr>
      <w:hyperlink w:anchor="_Toc520106648" w:history="1">
        <w:r w:rsidR="001E0418" w:rsidRPr="00F9544F">
          <w:rPr>
            <w:rStyle w:val="Hyperlink"/>
            <w:noProof/>
          </w:rPr>
          <w:t>3.2.5</w:t>
        </w:r>
        <w:r w:rsidR="001E0418">
          <w:rPr>
            <w:rFonts w:asciiTheme="minorHAnsi" w:hAnsiTheme="minorHAnsi" w:cstheme="minorBidi"/>
            <w:noProof/>
            <w:sz w:val="22"/>
            <w:szCs w:val="22"/>
            <w:lang w:eastAsia="en-AU"/>
          </w:rPr>
          <w:tab/>
        </w:r>
        <w:r w:rsidR="001E0418" w:rsidRPr="00F9544F">
          <w:rPr>
            <w:rStyle w:val="Hyperlink"/>
            <w:noProof/>
          </w:rPr>
          <w:t>Incident Management Team (IMT)</w:t>
        </w:r>
        <w:r w:rsidR="001E0418">
          <w:rPr>
            <w:noProof/>
            <w:webHidden/>
          </w:rPr>
          <w:tab/>
        </w:r>
        <w:r w:rsidR="001E0418">
          <w:rPr>
            <w:noProof/>
            <w:webHidden/>
          </w:rPr>
          <w:fldChar w:fldCharType="begin"/>
        </w:r>
        <w:r w:rsidR="001E0418">
          <w:rPr>
            <w:noProof/>
            <w:webHidden/>
          </w:rPr>
          <w:instrText xml:space="preserve"> PAGEREF _Toc520106648 \h </w:instrText>
        </w:r>
        <w:r w:rsidR="001E0418">
          <w:rPr>
            <w:noProof/>
            <w:webHidden/>
          </w:rPr>
        </w:r>
        <w:r w:rsidR="001E0418">
          <w:rPr>
            <w:noProof/>
            <w:webHidden/>
          </w:rPr>
          <w:fldChar w:fldCharType="separate"/>
        </w:r>
        <w:r w:rsidR="001E0418">
          <w:rPr>
            <w:noProof/>
            <w:webHidden/>
          </w:rPr>
          <w:t>7</w:t>
        </w:r>
        <w:r w:rsidR="001E0418">
          <w:rPr>
            <w:noProof/>
            <w:webHidden/>
          </w:rPr>
          <w:fldChar w:fldCharType="end"/>
        </w:r>
      </w:hyperlink>
    </w:p>
    <w:p w:rsidR="001E0418" w:rsidRDefault="007777A7">
      <w:pPr>
        <w:pStyle w:val="TOC3"/>
        <w:tabs>
          <w:tab w:val="left" w:pos="660"/>
        </w:tabs>
        <w:rPr>
          <w:rFonts w:asciiTheme="minorHAnsi" w:hAnsiTheme="minorHAnsi" w:cstheme="minorBidi"/>
          <w:noProof/>
          <w:sz w:val="22"/>
          <w:szCs w:val="22"/>
          <w:lang w:eastAsia="en-AU"/>
        </w:rPr>
      </w:pPr>
      <w:hyperlink w:anchor="_Toc520106649" w:history="1">
        <w:r w:rsidR="001E0418" w:rsidRPr="00F9544F">
          <w:rPr>
            <w:rStyle w:val="Hyperlink"/>
            <w:noProof/>
          </w:rPr>
          <w:t>3.2.6</w:t>
        </w:r>
        <w:r w:rsidR="001E0418">
          <w:rPr>
            <w:rFonts w:asciiTheme="minorHAnsi" w:hAnsiTheme="minorHAnsi" w:cstheme="minorBidi"/>
            <w:noProof/>
            <w:sz w:val="22"/>
            <w:szCs w:val="22"/>
            <w:lang w:eastAsia="en-AU"/>
          </w:rPr>
          <w:tab/>
        </w:r>
        <w:r w:rsidR="001E0418" w:rsidRPr="00F9544F">
          <w:rPr>
            <w:rStyle w:val="Hyperlink"/>
            <w:noProof/>
          </w:rPr>
          <w:t>Emergency Management Team (IEMT)</w:t>
        </w:r>
        <w:r w:rsidR="001E0418">
          <w:rPr>
            <w:noProof/>
            <w:webHidden/>
          </w:rPr>
          <w:tab/>
        </w:r>
        <w:r w:rsidR="001E0418">
          <w:rPr>
            <w:noProof/>
            <w:webHidden/>
          </w:rPr>
          <w:fldChar w:fldCharType="begin"/>
        </w:r>
        <w:r w:rsidR="001E0418">
          <w:rPr>
            <w:noProof/>
            <w:webHidden/>
          </w:rPr>
          <w:instrText xml:space="preserve"> PAGEREF _Toc520106649 \h </w:instrText>
        </w:r>
        <w:r w:rsidR="001E0418">
          <w:rPr>
            <w:noProof/>
            <w:webHidden/>
          </w:rPr>
        </w:r>
        <w:r w:rsidR="001E0418">
          <w:rPr>
            <w:noProof/>
            <w:webHidden/>
          </w:rPr>
          <w:fldChar w:fldCharType="separate"/>
        </w:r>
        <w:r w:rsidR="001E0418">
          <w:rPr>
            <w:noProof/>
            <w:webHidden/>
          </w:rPr>
          <w:t>7</w:t>
        </w:r>
        <w:r w:rsidR="001E0418">
          <w:rPr>
            <w:noProof/>
            <w:webHidden/>
          </w:rPr>
          <w:fldChar w:fldCharType="end"/>
        </w:r>
      </w:hyperlink>
    </w:p>
    <w:p w:rsidR="001E0418" w:rsidRDefault="007777A7">
      <w:pPr>
        <w:pStyle w:val="TOC3"/>
        <w:tabs>
          <w:tab w:val="left" w:pos="660"/>
        </w:tabs>
        <w:rPr>
          <w:rFonts w:asciiTheme="minorHAnsi" w:hAnsiTheme="minorHAnsi" w:cstheme="minorBidi"/>
          <w:noProof/>
          <w:sz w:val="22"/>
          <w:szCs w:val="22"/>
          <w:lang w:eastAsia="en-AU"/>
        </w:rPr>
      </w:pPr>
      <w:hyperlink w:anchor="_Toc520106650" w:history="1">
        <w:r w:rsidR="001E0418" w:rsidRPr="00F9544F">
          <w:rPr>
            <w:rStyle w:val="Hyperlink"/>
            <w:noProof/>
          </w:rPr>
          <w:t>3.2.7</w:t>
        </w:r>
        <w:r w:rsidR="001E0418">
          <w:rPr>
            <w:rFonts w:asciiTheme="minorHAnsi" w:hAnsiTheme="minorHAnsi" w:cstheme="minorBidi"/>
            <w:noProof/>
            <w:sz w:val="22"/>
            <w:szCs w:val="22"/>
            <w:lang w:eastAsia="en-AU"/>
          </w:rPr>
          <w:tab/>
        </w:r>
        <w:r w:rsidR="001E0418" w:rsidRPr="00F9544F">
          <w:rPr>
            <w:rStyle w:val="Hyperlink"/>
            <w:noProof/>
          </w:rPr>
          <w:t>On Receipt of a Flood Watch / Severe Weather Warning</w:t>
        </w:r>
        <w:r w:rsidR="001E0418">
          <w:rPr>
            <w:noProof/>
            <w:webHidden/>
          </w:rPr>
          <w:tab/>
        </w:r>
        <w:r w:rsidR="001E0418">
          <w:rPr>
            <w:noProof/>
            <w:webHidden/>
          </w:rPr>
          <w:fldChar w:fldCharType="begin"/>
        </w:r>
        <w:r w:rsidR="001E0418">
          <w:rPr>
            <w:noProof/>
            <w:webHidden/>
          </w:rPr>
          <w:instrText xml:space="preserve"> PAGEREF _Toc520106650 \h </w:instrText>
        </w:r>
        <w:r w:rsidR="001E0418">
          <w:rPr>
            <w:noProof/>
            <w:webHidden/>
          </w:rPr>
        </w:r>
        <w:r w:rsidR="001E0418">
          <w:rPr>
            <w:noProof/>
            <w:webHidden/>
          </w:rPr>
          <w:fldChar w:fldCharType="separate"/>
        </w:r>
        <w:r w:rsidR="001E0418">
          <w:rPr>
            <w:noProof/>
            <w:webHidden/>
          </w:rPr>
          <w:t>7</w:t>
        </w:r>
        <w:r w:rsidR="001E0418">
          <w:rPr>
            <w:noProof/>
            <w:webHidden/>
          </w:rPr>
          <w:fldChar w:fldCharType="end"/>
        </w:r>
      </w:hyperlink>
    </w:p>
    <w:p w:rsidR="001E0418" w:rsidRDefault="007777A7">
      <w:pPr>
        <w:pStyle w:val="TOC3"/>
        <w:tabs>
          <w:tab w:val="left" w:pos="660"/>
        </w:tabs>
        <w:rPr>
          <w:rFonts w:asciiTheme="minorHAnsi" w:hAnsiTheme="minorHAnsi" w:cstheme="minorBidi"/>
          <w:noProof/>
          <w:sz w:val="22"/>
          <w:szCs w:val="22"/>
          <w:lang w:eastAsia="en-AU"/>
        </w:rPr>
      </w:pPr>
      <w:hyperlink w:anchor="_Toc520106651" w:history="1">
        <w:r w:rsidR="001E0418" w:rsidRPr="00F9544F">
          <w:rPr>
            <w:rStyle w:val="Hyperlink"/>
            <w:noProof/>
          </w:rPr>
          <w:t>3.2.8</w:t>
        </w:r>
        <w:r w:rsidR="001E0418">
          <w:rPr>
            <w:rFonts w:asciiTheme="minorHAnsi" w:hAnsiTheme="minorHAnsi" w:cstheme="minorBidi"/>
            <w:noProof/>
            <w:sz w:val="22"/>
            <w:szCs w:val="22"/>
            <w:lang w:eastAsia="en-AU"/>
          </w:rPr>
          <w:tab/>
        </w:r>
        <w:r w:rsidR="001E0418" w:rsidRPr="00F9544F">
          <w:rPr>
            <w:rStyle w:val="Hyperlink"/>
            <w:noProof/>
          </w:rPr>
          <w:t>On Receipt of the First and Subsequent Flood Warnings</w:t>
        </w:r>
        <w:r w:rsidR="001E0418">
          <w:rPr>
            <w:noProof/>
            <w:webHidden/>
          </w:rPr>
          <w:tab/>
        </w:r>
        <w:r w:rsidR="001E0418">
          <w:rPr>
            <w:noProof/>
            <w:webHidden/>
          </w:rPr>
          <w:fldChar w:fldCharType="begin"/>
        </w:r>
        <w:r w:rsidR="001E0418">
          <w:rPr>
            <w:noProof/>
            <w:webHidden/>
          </w:rPr>
          <w:instrText xml:space="preserve"> PAGEREF _Toc520106651 \h </w:instrText>
        </w:r>
        <w:r w:rsidR="001E0418">
          <w:rPr>
            <w:noProof/>
            <w:webHidden/>
          </w:rPr>
        </w:r>
        <w:r w:rsidR="001E0418">
          <w:rPr>
            <w:noProof/>
            <w:webHidden/>
          </w:rPr>
          <w:fldChar w:fldCharType="separate"/>
        </w:r>
        <w:r w:rsidR="001E0418">
          <w:rPr>
            <w:noProof/>
            <w:webHidden/>
          </w:rPr>
          <w:t>8</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52" w:history="1">
        <w:r w:rsidR="001E0418" w:rsidRPr="00F9544F">
          <w:rPr>
            <w:rStyle w:val="Hyperlink"/>
            <w:noProof/>
          </w:rPr>
          <w:t>3.3</w:t>
        </w:r>
        <w:r w:rsidR="001E0418">
          <w:rPr>
            <w:rFonts w:asciiTheme="minorHAnsi" w:hAnsiTheme="minorHAnsi" w:cstheme="minorBidi"/>
            <w:noProof/>
            <w:sz w:val="22"/>
            <w:szCs w:val="22"/>
            <w:lang w:eastAsia="en-AU"/>
          </w:rPr>
          <w:tab/>
        </w:r>
        <w:r w:rsidR="001E0418" w:rsidRPr="00F9544F">
          <w:rPr>
            <w:rStyle w:val="Hyperlink"/>
            <w:noProof/>
          </w:rPr>
          <w:t>Public Information and Warnings</w:t>
        </w:r>
        <w:r w:rsidR="001E0418">
          <w:rPr>
            <w:noProof/>
            <w:webHidden/>
          </w:rPr>
          <w:tab/>
        </w:r>
        <w:r w:rsidR="001E0418">
          <w:rPr>
            <w:noProof/>
            <w:webHidden/>
          </w:rPr>
          <w:fldChar w:fldCharType="begin"/>
        </w:r>
        <w:r w:rsidR="001E0418">
          <w:rPr>
            <w:noProof/>
            <w:webHidden/>
          </w:rPr>
          <w:instrText xml:space="preserve"> PAGEREF _Toc520106652 \h </w:instrText>
        </w:r>
        <w:r w:rsidR="001E0418">
          <w:rPr>
            <w:noProof/>
            <w:webHidden/>
          </w:rPr>
        </w:r>
        <w:r w:rsidR="001E0418">
          <w:rPr>
            <w:noProof/>
            <w:webHidden/>
          </w:rPr>
          <w:fldChar w:fldCharType="separate"/>
        </w:r>
        <w:r w:rsidR="001E0418">
          <w:rPr>
            <w:noProof/>
            <w:webHidden/>
          </w:rPr>
          <w:t>9</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53" w:history="1">
        <w:r w:rsidR="001E0418" w:rsidRPr="00F9544F">
          <w:rPr>
            <w:rStyle w:val="Hyperlink"/>
            <w:noProof/>
          </w:rPr>
          <w:t>3.4</w:t>
        </w:r>
        <w:r w:rsidR="001E0418">
          <w:rPr>
            <w:rFonts w:asciiTheme="minorHAnsi" w:hAnsiTheme="minorHAnsi" w:cstheme="minorBidi"/>
            <w:noProof/>
            <w:sz w:val="22"/>
            <w:szCs w:val="22"/>
            <w:lang w:eastAsia="en-AU"/>
          </w:rPr>
          <w:tab/>
        </w:r>
        <w:r w:rsidR="001E0418" w:rsidRPr="00F9544F">
          <w:rPr>
            <w:rStyle w:val="Hyperlink"/>
            <w:noProof/>
          </w:rPr>
          <w:t>Initial Impact assessment</w:t>
        </w:r>
        <w:r w:rsidR="001E0418">
          <w:rPr>
            <w:noProof/>
            <w:webHidden/>
          </w:rPr>
          <w:tab/>
        </w:r>
        <w:r w:rsidR="001E0418">
          <w:rPr>
            <w:noProof/>
            <w:webHidden/>
          </w:rPr>
          <w:fldChar w:fldCharType="begin"/>
        </w:r>
        <w:r w:rsidR="001E0418">
          <w:rPr>
            <w:noProof/>
            <w:webHidden/>
          </w:rPr>
          <w:instrText xml:space="preserve"> PAGEREF _Toc520106653 \h </w:instrText>
        </w:r>
        <w:r w:rsidR="001E0418">
          <w:rPr>
            <w:noProof/>
            <w:webHidden/>
          </w:rPr>
        </w:r>
        <w:r w:rsidR="001E0418">
          <w:rPr>
            <w:noProof/>
            <w:webHidden/>
          </w:rPr>
          <w:fldChar w:fldCharType="separate"/>
        </w:r>
        <w:r w:rsidR="001E0418">
          <w:rPr>
            <w:noProof/>
            <w:webHidden/>
          </w:rPr>
          <w:t>9</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54" w:history="1">
        <w:r w:rsidR="001E0418" w:rsidRPr="00F9544F">
          <w:rPr>
            <w:rStyle w:val="Hyperlink"/>
            <w:noProof/>
          </w:rPr>
          <w:t>3.5</w:t>
        </w:r>
        <w:r w:rsidR="001E0418">
          <w:rPr>
            <w:rFonts w:asciiTheme="minorHAnsi" w:hAnsiTheme="minorHAnsi" w:cstheme="minorBidi"/>
            <w:noProof/>
            <w:sz w:val="22"/>
            <w:szCs w:val="22"/>
            <w:lang w:eastAsia="en-AU"/>
          </w:rPr>
          <w:tab/>
        </w:r>
        <w:r w:rsidR="001E0418" w:rsidRPr="00F9544F">
          <w:rPr>
            <w:rStyle w:val="Hyperlink"/>
            <w:noProof/>
          </w:rPr>
          <w:t>Preliminary Deployments</w:t>
        </w:r>
        <w:r w:rsidR="001E0418">
          <w:rPr>
            <w:noProof/>
            <w:webHidden/>
          </w:rPr>
          <w:tab/>
        </w:r>
        <w:r w:rsidR="001E0418">
          <w:rPr>
            <w:noProof/>
            <w:webHidden/>
          </w:rPr>
          <w:fldChar w:fldCharType="begin"/>
        </w:r>
        <w:r w:rsidR="001E0418">
          <w:rPr>
            <w:noProof/>
            <w:webHidden/>
          </w:rPr>
          <w:instrText xml:space="preserve"> PAGEREF _Toc520106654 \h </w:instrText>
        </w:r>
        <w:r w:rsidR="001E0418">
          <w:rPr>
            <w:noProof/>
            <w:webHidden/>
          </w:rPr>
        </w:r>
        <w:r w:rsidR="001E0418">
          <w:rPr>
            <w:noProof/>
            <w:webHidden/>
          </w:rPr>
          <w:fldChar w:fldCharType="separate"/>
        </w:r>
        <w:r w:rsidR="001E0418">
          <w:rPr>
            <w:noProof/>
            <w:webHidden/>
          </w:rPr>
          <w:t>9</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55" w:history="1">
        <w:r w:rsidR="001E0418" w:rsidRPr="00F9544F">
          <w:rPr>
            <w:rStyle w:val="Hyperlink"/>
            <w:noProof/>
          </w:rPr>
          <w:t>3.6</w:t>
        </w:r>
        <w:r w:rsidR="001E0418">
          <w:rPr>
            <w:rFonts w:asciiTheme="minorHAnsi" w:hAnsiTheme="minorHAnsi" w:cstheme="minorBidi"/>
            <w:noProof/>
            <w:sz w:val="22"/>
            <w:szCs w:val="22"/>
            <w:lang w:eastAsia="en-AU"/>
          </w:rPr>
          <w:tab/>
        </w:r>
        <w:r w:rsidR="001E0418" w:rsidRPr="00F9544F">
          <w:rPr>
            <w:rStyle w:val="Hyperlink"/>
            <w:noProof/>
          </w:rPr>
          <w:t>Response to Flash Flooding</w:t>
        </w:r>
        <w:r w:rsidR="001E0418">
          <w:rPr>
            <w:noProof/>
            <w:webHidden/>
          </w:rPr>
          <w:tab/>
        </w:r>
        <w:r w:rsidR="001E0418">
          <w:rPr>
            <w:noProof/>
            <w:webHidden/>
          </w:rPr>
          <w:fldChar w:fldCharType="begin"/>
        </w:r>
        <w:r w:rsidR="001E0418">
          <w:rPr>
            <w:noProof/>
            <w:webHidden/>
          </w:rPr>
          <w:instrText xml:space="preserve"> PAGEREF _Toc520106655 \h </w:instrText>
        </w:r>
        <w:r w:rsidR="001E0418">
          <w:rPr>
            <w:noProof/>
            <w:webHidden/>
          </w:rPr>
        </w:r>
        <w:r w:rsidR="001E0418">
          <w:rPr>
            <w:noProof/>
            <w:webHidden/>
          </w:rPr>
          <w:fldChar w:fldCharType="separate"/>
        </w:r>
        <w:r w:rsidR="001E0418">
          <w:rPr>
            <w:noProof/>
            <w:webHidden/>
          </w:rPr>
          <w:t>9</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56" w:history="1">
        <w:r w:rsidR="001E0418" w:rsidRPr="00F9544F">
          <w:rPr>
            <w:rStyle w:val="Hyperlink"/>
            <w:noProof/>
          </w:rPr>
          <w:t>3.7</w:t>
        </w:r>
        <w:r w:rsidR="001E0418">
          <w:rPr>
            <w:rFonts w:asciiTheme="minorHAnsi" w:hAnsiTheme="minorHAnsi" w:cstheme="minorBidi"/>
            <w:noProof/>
            <w:sz w:val="22"/>
            <w:szCs w:val="22"/>
            <w:lang w:eastAsia="en-AU"/>
          </w:rPr>
          <w:tab/>
        </w:r>
        <w:r w:rsidR="001E0418" w:rsidRPr="00F9544F">
          <w:rPr>
            <w:rStyle w:val="Hyperlink"/>
            <w:noProof/>
          </w:rPr>
          <w:t>Evacuation</w:t>
        </w:r>
        <w:r w:rsidR="001E0418">
          <w:rPr>
            <w:noProof/>
            <w:webHidden/>
          </w:rPr>
          <w:tab/>
        </w:r>
        <w:r w:rsidR="001E0418">
          <w:rPr>
            <w:noProof/>
            <w:webHidden/>
          </w:rPr>
          <w:fldChar w:fldCharType="begin"/>
        </w:r>
        <w:r w:rsidR="001E0418">
          <w:rPr>
            <w:noProof/>
            <w:webHidden/>
          </w:rPr>
          <w:instrText xml:space="preserve"> PAGEREF _Toc520106656 \h </w:instrText>
        </w:r>
        <w:r w:rsidR="001E0418">
          <w:rPr>
            <w:noProof/>
            <w:webHidden/>
          </w:rPr>
        </w:r>
        <w:r w:rsidR="001E0418">
          <w:rPr>
            <w:noProof/>
            <w:webHidden/>
          </w:rPr>
          <w:fldChar w:fldCharType="separate"/>
        </w:r>
        <w:r w:rsidR="001E0418">
          <w:rPr>
            <w:noProof/>
            <w:webHidden/>
          </w:rPr>
          <w:t>10</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57" w:history="1">
        <w:r w:rsidR="001E0418" w:rsidRPr="00F9544F">
          <w:rPr>
            <w:rStyle w:val="Hyperlink"/>
            <w:noProof/>
          </w:rPr>
          <w:t>3.8</w:t>
        </w:r>
        <w:r w:rsidR="001E0418">
          <w:rPr>
            <w:rFonts w:asciiTheme="minorHAnsi" w:hAnsiTheme="minorHAnsi" w:cstheme="minorBidi"/>
            <w:noProof/>
            <w:sz w:val="22"/>
            <w:szCs w:val="22"/>
            <w:lang w:eastAsia="en-AU"/>
          </w:rPr>
          <w:tab/>
        </w:r>
        <w:r w:rsidR="001E0418" w:rsidRPr="00F9544F">
          <w:rPr>
            <w:rStyle w:val="Hyperlink"/>
            <w:noProof/>
          </w:rPr>
          <w:t>Flood Rescue</w:t>
        </w:r>
        <w:r w:rsidR="001E0418">
          <w:rPr>
            <w:noProof/>
            <w:webHidden/>
          </w:rPr>
          <w:tab/>
        </w:r>
        <w:r w:rsidR="001E0418">
          <w:rPr>
            <w:noProof/>
            <w:webHidden/>
          </w:rPr>
          <w:fldChar w:fldCharType="begin"/>
        </w:r>
        <w:r w:rsidR="001E0418">
          <w:rPr>
            <w:noProof/>
            <w:webHidden/>
          </w:rPr>
          <w:instrText xml:space="preserve"> PAGEREF _Toc520106657 \h </w:instrText>
        </w:r>
        <w:r w:rsidR="001E0418">
          <w:rPr>
            <w:noProof/>
            <w:webHidden/>
          </w:rPr>
        </w:r>
        <w:r w:rsidR="001E0418">
          <w:rPr>
            <w:noProof/>
            <w:webHidden/>
          </w:rPr>
          <w:fldChar w:fldCharType="separate"/>
        </w:r>
        <w:r w:rsidR="001E0418">
          <w:rPr>
            <w:noProof/>
            <w:webHidden/>
          </w:rPr>
          <w:t>10</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58" w:history="1">
        <w:r w:rsidR="001E0418" w:rsidRPr="00F9544F">
          <w:rPr>
            <w:rStyle w:val="Hyperlink"/>
            <w:noProof/>
          </w:rPr>
          <w:t>3.9</w:t>
        </w:r>
        <w:r w:rsidR="001E0418">
          <w:rPr>
            <w:rFonts w:asciiTheme="minorHAnsi" w:hAnsiTheme="minorHAnsi" w:cstheme="minorBidi"/>
            <w:noProof/>
            <w:sz w:val="22"/>
            <w:szCs w:val="22"/>
            <w:lang w:eastAsia="en-AU"/>
          </w:rPr>
          <w:tab/>
        </w:r>
        <w:r w:rsidR="001E0418" w:rsidRPr="00F9544F">
          <w:rPr>
            <w:rStyle w:val="Hyperlink"/>
            <w:noProof/>
          </w:rPr>
          <w:t>Aircraft Management</w:t>
        </w:r>
        <w:r w:rsidR="001E0418">
          <w:rPr>
            <w:noProof/>
            <w:webHidden/>
          </w:rPr>
          <w:tab/>
        </w:r>
        <w:r w:rsidR="001E0418">
          <w:rPr>
            <w:noProof/>
            <w:webHidden/>
          </w:rPr>
          <w:fldChar w:fldCharType="begin"/>
        </w:r>
        <w:r w:rsidR="001E0418">
          <w:rPr>
            <w:noProof/>
            <w:webHidden/>
          </w:rPr>
          <w:instrText xml:space="preserve"> PAGEREF _Toc520106658 \h </w:instrText>
        </w:r>
        <w:r w:rsidR="001E0418">
          <w:rPr>
            <w:noProof/>
            <w:webHidden/>
          </w:rPr>
        </w:r>
        <w:r w:rsidR="001E0418">
          <w:rPr>
            <w:noProof/>
            <w:webHidden/>
          </w:rPr>
          <w:fldChar w:fldCharType="separate"/>
        </w:r>
        <w:r w:rsidR="001E0418">
          <w:rPr>
            <w:noProof/>
            <w:webHidden/>
          </w:rPr>
          <w:t>11</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59" w:history="1">
        <w:r w:rsidR="001E0418" w:rsidRPr="00F9544F">
          <w:rPr>
            <w:rStyle w:val="Hyperlink"/>
            <w:noProof/>
          </w:rPr>
          <w:t>3.10</w:t>
        </w:r>
        <w:r w:rsidR="001E0418">
          <w:rPr>
            <w:rFonts w:asciiTheme="minorHAnsi" w:hAnsiTheme="minorHAnsi" w:cstheme="minorBidi"/>
            <w:noProof/>
            <w:sz w:val="22"/>
            <w:szCs w:val="22"/>
            <w:lang w:eastAsia="en-AU"/>
          </w:rPr>
          <w:tab/>
        </w:r>
        <w:r w:rsidR="001E0418" w:rsidRPr="00F9544F">
          <w:rPr>
            <w:rStyle w:val="Hyperlink"/>
            <w:noProof/>
          </w:rPr>
          <w:t>Resupply</w:t>
        </w:r>
        <w:r w:rsidR="001E0418">
          <w:rPr>
            <w:noProof/>
            <w:webHidden/>
          </w:rPr>
          <w:tab/>
        </w:r>
        <w:r w:rsidR="001E0418">
          <w:rPr>
            <w:noProof/>
            <w:webHidden/>
          </w:rPr>
          <w:fldChar w:fldCharType="begin"/>
        </w:r>
        <w:r w:rsidR="001E0418">
          <w:rPr>
            <w:noProof/>
            <w:webHidden/>
          </w:rPr>
          <w:instrText xml:space="preserve"> PAGEREF _Toc520106659 \h </w:instrText>
        </w:r>
        <w:r w:rsidR="001E0418">
          <w:rPr>
            <w:noProof/>
            <w:webHidden/>
          </w:rPr>
        </w:r>
        <w:r w:rsidR="001E0418">
          <w:rPr>
            <w:noProof/>
            <w:webHidden/>
          </w:rPr>
          <w:fldChar w:fldCharType="separate"/>
        </w:r>
        <w:r w:rsidR="001E0418">
          <w:rPr>
            <w:noProof/>
            <w:webHidden/>
          </w:rPr>
          <w:t>11</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60" w:history="1">
        <w:r w:rsidR="001E0418" w:rsidRPr="00F9544F">
          <w:rPr>
            <w:rStyle w:val="Hyperlink"/>
            <w:noProof/>
          </w:rPr>
          <w:t>3.11</w:t>
        </w:r>
        <w:r w:rsidR="001E0418">
          <w:rPr>
            <w:rFonts w:asciiTheme="minorHAnsi" w:hAnsiTheme="minorHAnsi" w:cstheme="minorBidi"/>
            <w:noProof/>
            <w:sz w:val="22"/>
            <w:szCs w:val="22"/>
            <w:lang w:eastAsia="en-AU"/>
          </w:rPr>
          <w:tab/>
        </w:r>
        <w:r w:rsidR="001E0418" w:rsidRPr="00F9544F">
          <w:rPr>
            <w:rStyle w:val="Hyperlink"/>
            <w:noProof/>
          </w:rPr>
          <w:t>Essential Community Infrastructure and Property Protection</w:t>
        </w:r>
        <w:r w:rsidR="001E0418">
          <w:rPr>
            <w:noProof/>
            <w:webHidden/>
          </w:rPr>
          <w:tab/>
        </w:r>
        <w:r w:rsidR="001E0418">
          <w:rPr>
            <w:noProof/>
            <w:webHidden/>
          </w:rPr>
          <w:fldChar w:fldCharType="begin"/>
        </w:r>
        <w:r w:rsidR="001E0418">
          <w:rPr>
            <w:noProof/>
            <w:webHidden/>
          </w:rPr>
          <w:instrText xml:space="preserve"> PAGEREF _Toc520106660 \h </w:instrText>
        </w:r>
        <w:r w:rsidR="001E0418">
          <w:rPr>
            <w:noProof/>
            <w:webHidden/>
          </w:rPr>
        </w:r>
        <w:r w:rsidR="001E0418">
          <w:rPr>
            <w:noProof/>
            <w:webHidden/>
          </w:rPr>
          <w:fldChar w:fldCharType="separate"/>
        </w:r>
        <w:r w:rsidR="001E0418">
          <w:rPr>
            <w:noProof/>
            <w:webHidden/>
          </w:rPr>
          <w:t>12</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61" w:history="1">
        <w:r w:rsidR="001E0418" w:rsidRPr="00F9544F">
          <w:rPr>
            <w:rStyle w:val="Hyperlink"/>
            <w:noProof/>
          </w:rPr>
          <w:t>3.12</w:t>
        </w:r>
        <w:r w:rsidR="001E0418">
          <w:rPr>
            <w:rFonts w:asciiTheme="minorHAnsi" w:hAnsiTheme="minorHAnsi" w:cstheme="minorBidi"/>
            <w:noProof/>
            <w:sz w:val="22"/>
            <w:szCs w:val="22"/>
            <w:lang w:eastAsia="en-AU"/>
          </w:rPr>
          <w:tab/>
        </w:r>
        <w:r w:rsidR="001E0418" w:rsidRPr="00F9544F">
          <w:rPr>
            <w:rStyle w:val="Hyperlink"/>
            <w:noProof/>
          </w:rPr>
          <w:t>Disruption to Services</w:t>
        </w:r>
        <w:r w:rsidR="001E0418">
          <w:rPr>
            <w:noProof/>
            <w:webHidden/>
          </w:rPr>
          <w:tab/>
        </w:r>
        <w:r w:rsidR="001E0418">
          <w:rPr>
            <w:noProof/>
            <w:webHidden/>
          </w:rPr>
          <w:fldChar w:fldCharType="begin"/>
        </w:r>
        <w:r w:rsidR="001E0418">
          <w:rPr>
            <w:noProof/>
            <w:webHidden/>
          </w:rPr>
          <w:instrText xml:space="preserve"> PAGEREF _Toc520106661 \h </w:instrText>
        </w:r>
        <w:r w:rsidR="001E0418">
          <w:rPr>
            <w:noProof/>
            <w:webHidden/>
          </w:rPr>
        </w:r>
        <w:r w:rsidR="001E0418">
          <w:rPr>
            <w:noProof/>
            <w:webHidden/>
          </w:rPr>
          <w:fldChar w:fldCharType="separate"/>
        </w:r>
        <w:r w:rsidR="001E0418">
          <w:rPr>
            <w:noProof/>
            <w:webHidden/>
          </w:rPr>
          <w:t>12</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62" w:history="1">
        <w:r w:rsidR="001E0418" w:rsidRPr="00F9544F">
          <w:rPr>
            <w:rStyle w:val="Hyperlink"/>
            <w:noProof/>
          </w:rPr>
          <w:t>3.13</w:t>
        </w:r>
        <w:r w:rsidR="001E0418">
          <w:rPr>
            <w:rFonts w:asciiTheme="minorHAnsi" w:hAnsiTheme="minorHAnsi" w:cstheme="minorBidi"/>
            <w:noProof/>
            <w:sz w:val="22"/>
            <w:szCs w:val="22"/>
            <w:lang w:eastAsia="en-AU"/>
          </w:rPr>
          <w:tab/>
        </w:r>
        <w:r w:rsidR="001E0418" w:rsidRPr="00F9544F">
          <w:rPr>
            <w:rStyle w:val="Hyperlink"/>
            <w:noProof/>
          </w:rPr>
          <w:t>Road Closures</w:t>
        </w:r>
        <w:r w:rsidR="001E0418">
          <w:rPr>
            <w:noProof/>
            <w:webHidden/>
          </w:rPr>
          <w:tab/>
        </w:r>
        <w:r w:rsidR="001E0418">
          <w:rPr>
            <w:noProof/>
            <w:webHidden/>
          </w:rPr>
          <w:fldChar w:fldCharType="begin"/>
        </w:r>
        <w:r w:rsidR="001E0418">
          <w:rPr>
            <w:noProof/>
            <w:webHidden/>
          </w:rPr>
          <w:instrText xml:space="preserve"> PAGEREF _Toc520106662 \h </w:instrText>
        </w:r>
        <w:r w:rsidR="001E0418">
          <w:rPr>
            <w:noProof/>
            <w:webHidden/>
          </w:rPr>
        </w:r>
        <w:r w:rsidR="001E0418">
          <w:rPr>
            <w:noProof/>
            <w:webHidden/>
          </w:rPr>
          <w:fldChar w:fldCharType="separate"/>
        </w:r>
        <w:r w:rsidR="001E0418">
          <w:rPr>
            <w:noProof/>
            <w:webHidden/>
          </w:rPr>
          <w:t>12</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63" w:history="1">
        <w:r w:rsidR="001E0418" w:rsidRPr="00F9544F">
          <w:rPr>
            <w:rStyle w:val="Hyperlink"/>
            <w:noProof/>
          </w:rPr>
          <w:t>3.14</w:t>
        </w:r>
        <w:r w:rsidR="001E0418">
          <w:rPr>
            <w:rFonts w:asciiTheme="minorHAnsi" w:hAnsiTheme="minorHAnsi" w:cstheme="minorBidi"/>
            <w:noProof/>
            <w:sz w:val="22"/>
            <w:szCs w:val="22"/>
            <w:lang w:eastAsia="en-AU"/>
          </w:rPr>
          <w:tab/>
        </w:r>
        <w:r w:rsidR="001E0418" w:rsidRPr="00F9544F">
          <w:rPr>
            <w:rStyle w:val="Hyperlink"/>
            <w:noProof/>
          </w:rPr>
          <w:t>Dam Spilling/ Failure</w:t>
        </w:r>
        <w:r w:rsidR="001E0418">
          <w:rPr>
            <w:noProof/>
            <w:webHidden/>
          </w:rPr>
          <w:tab/>
        </w:r>
        <w:r w:rsidR="001E0418">
          <w:rPr>
            <w:noProof/>
            <w:webHidden/>
          </w:rPr>
          <w:fldChar w:fldCharType="begin"/>
        </w:r>
        <w:r w:rsidR="001E0418">
          <w:rPr>
            <w:noProof/>
            <w:webHidden/>
          </w:rPr>
          <w:instrText xml:space="preserve"> PAGEREF _Toc520106663 \h </w:instrText>
        </w:r>
        <w:r w:rsidR="001E0418">
          <w:rPr>
            <w:noProof/>
            <w:webHidden/>
          </w:rPr>
        </w:r>
        <w:r w:rsidR="001E0418">
          <w:rPr>
            <w:noProof/>
            <w:webHidden/>
          </w:rPr>
          <w:fldChar w:fldCharType="separate"/>
        </w:r>
        <w:r w:rsidR="001E0418">
          <w:rPr>
            <w:noProof/>
            <w:webHidden/>
          </w:rPr>
          <w:t>12</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64" w:history="1">
        <w:r w:rsidR="001E0418" w:rsidRPr="00F9544F">
          <w:rPr>
            <w:rStyle w:val="Hyperlink"/>
            <w:noProof/>
          </w:rPr>
          <w:t>3.15</w:t>
        </w:r>
        <w:r w:rsidR="001E0418">
          <w:rPr>
            <w:rFonts w:asciiTheme="minorHAnsi" w:hAnsiTheme="minorHAnsi" w:cstheme="minorBidi"/>
            <w:noProof/>
            <w:sz w:val="22"/>
            <w:szCs w:val="22"/>
            <w:lang w:eastAsia="en-AU"/>
          </w:rPr>
          <w:tab/>
        </w:r>
        <w:r w:rsidR="001E0418" w:rsidRPr="00F9544F">
          <w:rPr>
            <w:rStyle w:val="Hyperlink"/>
            <w:noProof/>
          </w:rPr>
          <w:t>Waste Water related Public Health Issues and Critical Sewerage Assets</w:t>
        </w:r>
        <w:r w:rsidR="001E0418">
          <w:rPr>
            <w:noProof/>
            <w:webHidden/>
          </w:rPr>
          <w:tab/>
        </w:r>
        <w:r w:rsidR="001E0418">
          <w:rPr>
            <w:noProof/>
            <w:webHidden/>
          </w:rPr>
          <w:fldChar w:fldCharType="begin"/>
        </w:r>
        <w:r w:rsidR="001E0418">
          <w:rPr>
            <w:noProof/>
            <w:webHidden/>
          </w:rPr>
          <w:instrText xml:space="preserve"> PAGEREF _Toc520106664 \h </w:instrText>
        </w:r>
        <w:r w:rsidR="001E0418">
          <w:rPr>
            <w:noProof/>
            <w:webHidden/>
          </w:rPr>
        </w:r>
        <w:r w:rsidR="001E0418">
          <w:rPr>
            <w:noProof/>
            <w:webHidden/>
          </w:rPr>
          <w:fldChar w:fldCharType="separate"/>
        </w:r>
        <w:r w:rsidR="001E0418">
          <w:rPr>
            <w:noProof/>
            <w:webHidden/>
          </w:rPr>
          <w:t>13</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65" w:history="1">
        <w:r w:rsidR="001E0418" w:rsidRPr="00F9544F">
          <w:rPr>
            <w:rStyle w:val="Hyperlink"/>
            <w:noProof/>
          </w:rPr>
          <w:t>3.16</w:t>
        </w:r>
        <w:r w:rsidR="001E0418">
          <w:rPr>
            <w:rFonts w:asciiTheme="minorHAnsi" w:hAnsiTheme="minorHAnsi" w:cstheme="minorBidi"/>
            <w:noProof/>
            <w:sz w:val="22"/>
            <w:szCs w:val="22"/>
            <w:lang w:eastAsia="en-AU"/>
          </w:rPr>
          <w:tab/>
        </w:r>
        <w:r w:rsidR="001E0418" w:rsidRPr="00F9544F">
          <w:rPr>
            <w:rStyle w:val="Hyperlink"/>
            <w:noProof/>
          </w:rPr>
          <w:t>Access to Technical Specialists</w:t>
        </w:r>
        <w:r w:rsidR="001E0418">
          <w:rPr>
            <w:noProof/>
            <w:webHidden/>
          </w:rPr>
          <w:tab/>
        </w:r>
        <w:r w:rsidR="001E0418">
          <w:rPr>
            <w:noProof/>
            <w:webHidden/>
          </w:rPr>
          <w:fldChar w:fldCharType="begin"/>
        </w:r>
        <w:r w:rsidR="001E0418">
          <w:rPr>
            <w:noProof/>
            <w:webHidden/>
          </w:rPr>
          <w:instrText xml:space="preserve"> PAGEREF _Toc520106665 \h </w:instrText>
        </w:r>
        <w:r w:rsidR="001E0418">
          <w:rPr>
            <w:noProof/>
            <w:webHidden/>
          </w:rPr>
        </w:r>
        <w:r w:rsidR="001E0418">
          <w:rPr>
            <w:noProof/>
            <w:webHidden/>
          </w:rPr>
          <w:fldChar w:fldCharType="separate"/>
        </w:r>
        <w:r w:rsidR="001E0418">
          <w:rPr>
            <w:noProof/>
            <w:webHidden/>
          </w:rPr>
          <w:t>13</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66" w:history="1">
        <w:r w:rsidR="001E0418" w:rsidRPr="00F9544F">
          <w:rPr>
            <w:rStyle w:val="Hyperlink"/>
            <w:noProof/>
          </w:rPr>
          <w:t>3.17</w:t>
        </w:r>
        <w:r w:rsidR="001E0418">
          <w:rPr>
            <w:rFonts w:asciiTheme="minorHAnsi" w:hAnsiTheme="minorHAnsi" w:cstheme="minorBidi"/>
            <w:noProof/>
            <w:sz w:val="22"/>
            <w:szCs w:val="22"/>
            <w:lang w:eastAsia="en-AU"/>
          </w:rPr>
          <w:tab/>
        </w:r>
        <w:r w:rsidR="001E0418" w:rsidRPr="00F9544F">
          <w:rPr>
            <w:rStyle w:val="Hyperlink"/>
            <w:noProof/>
          </w:rPr>
          <w:t>After Action Review</w:t>
        </w:r>
        <w:r w:rsidR="001E0418">
          <w:rPr>
            <w:noProof/>
            <w:webHidden/>
          </w:rPr>
          <w:tab/>
        </w:r>
        <w:r w:rsidR="001E0418">
          <w:rPr>
            <w:noProof/>
            <w:webHidden/>
          </w:rPr>
          <w:fldChar w:fldCharType="begin"/>
        </w:r>
        <w:r w:rsidR="001E0418">
          <w:rPr>
            <w:noProof/>
            <w:webHidden/>
          </w:rPr>
          <w:instrText xml:space="preserve"> PAGEREF _Toc520106666 \h </w:instrText>
        </w:r>
        <w:r w:rsidR="001E0418">
          <w:rPr>
            <w:noProof/>
            <w:webHidden/>
          </w:rPr>
        </w:r>
        <w:r w:rsidR="001E0418">
          <w:rPr>
            <w:noProof/>
            <w:webHidden/>
          </w:rPr>
          <w:fldChar w:fldCharType="separate"/>
        </w:r>
        <w:r w:rsidR="001E0418">
          <w:rPr>
            <w:noProof/>
            <w:webHidden/>
          </w:rPr>
          <w:t>13</w:t>
        </w:r>
        <w:r w:rsidR="001E0418">
          <w:rPr>
            <w:noProof/>
            <w:webHidden/>
          </w:rPr>
          <w:fldChar w:fldCharType="end"/>
        </w:r>
      </w:hyperlink>
    </w:p>
    <w:p w:rsidR="001E0418" w:rsidRDefault="007777A7">
      <w:pPr>
        <w:pStyle w:val="TOC1"/>
        <w:tabs>
          <w:tab w:val="left" w:pos="880"/>
        </w:tabs>
        <w:rPr>
          <w:rFonts w:asciiTheme="minorHAnsi" w:hAnsiTheme="minorHAnsi" w:cstheme="minorBidi"/>
          <w:b w:val="0"/>
          <w:noProof/>
          <w:sz w:val="22"/>
          <w:szCs w:val="22"/>
          <w:lang w:eastAsia="en-AU"/>
        </w:rPr>
      </w:pPr>
      <w:hyperlink w:anchor="_Toc520106667" w:history="1">
        <w:r w:rsidR="001E0418" w:rsidRPr="00F9544F">
          <w:rPr>
            <w:rStyle w:val="Hyperlink"/>
            <w:noProof/>
          </w:rPr>
          <w:t>Part 4.</w:t>
        </w:r>
        <w:r w:rsidR="001E0418">
          <w:rPr>
            <w:rFonts w:asciiTheme="minorHAnsi" w:hAnsiTheme="minorHAnsi" w:cstheme="minorBidi"/>
            <w:b w:val="0"/>
            <w:noProof/>
            <w:sz w:val="22"/>
            <w:szCs w:val="22"/>
            <w:lang w:eastAsia="en-AU"/>
          </w:rPr>
          <w:tab/>
        </w:r>
        <w:r w:rsidR="001E0418" w:rsidRPr="00F9544F">
          <w:rPr>
            <w:rStyle w:val="Hyperlink"/>
            <w:noProof/>
          </w:rPr>
          <w:t>Emergency relief and recovery arrangements</w:t>
        </w:r>
        <w:r w:rsidR="001E0418">
          <w:rPr>
            <w:noProof/>
            <w:webHidden/>
          </w:rPr>
          <w:tab/>
        </w:r>
        <w:r w:rsidR="001E0418">
          <w:rPr>
            <w:noProof/>
            <w:webHidden/>
          </w:rPr>
          <w:fldChar w:fldCharType="begin"/>
        </w:r>
        <w:r w:rsidR="001E0418">
          <w:rPr>
            <w:noProof/>
            <w:webHidden/>
          </w:rPr>
          <w:instrText xml:space="preserve"> PAGEREF _Toc520106667 \h </w:instrText>
        </w:r>
        <w:r w:rsidR="001E0418">
          <w:rPr>
            <w:noProof/>
            <w:webHidden/>
          </w:rPr>
        </w:r>
        <w:r w:rsidR="001E0418">
          <w:rPr>
            <w:noProof/>
            <w:webHidden/>
          </w:rPr>
          <w:fldChar w:fldCharType="separate"/>
        </w:r>
        <w:r w:rsidR="001E0418">
          <w:rPr>
            <w:noProof/>
            <w:webHidden/>
          </w:rPr>
          <w:t>14</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68" w:history="1">
        <w:r w:rsidR="001E0418" w:rsidRPr="00F9544F">
          <w:rPr>
            <w:rStyle w:val="Hyperlink"/>
            <w:noProof/>
          </w:rPr>
          <w:t>4.1</w:t>
        </w:r>
        <w:r w:rsidR="001E0418">
          <w:rPr>
            <w:rFonts w:asciiTheme="minorHAnsi" w:hAnsiTheme="minorHAnsi" w:cstheme="minorBidi"/>
            <w:noProof/>
            <w:sz w:val="22"/>
            <w:szCs w:val="22"/>
            <w:lang w:eastAsia="en-AU"/>
          </w:rPr>
          <w:tab/>
        </w:r>
        <w:r w:rsidR="001E0418" w:rsidRPr="00F9544F">
          <w:rPr>
            <w:rStyle w:val="Hyperlink"/>
            <w:noProof/>
          </w:rPr>
          <w:t>General</w:t>
        </w:r>
        <w:r w:rsidR="001E0418">
          <w:rPr>
            <w:noProof/>
            <w:webHidden/>
          </w:rPr>
          <w:tab/>
        </w:r>
        <w:r w:rsidR="001E0418">
          <w:rPr>
            <w:noProof/>
            <w:webHidden/>
          </w:rPr>
          <w:fldChar w:fldCharType="begin"/>
        </w:r>
        <w:r w:rsidR="001E0418">
          <w:rPr>
            <w:noProof/>
            <w:webHidden/>
          </w:rPr>
          <w:instrText xml:space="preserve"> PAGEREF _Toc520106668 \h </w:instrText>
        </w:r>
        <w:r w:rsidR="001E0418">
          <w:rPr>
            <w:noProof/>
            <w:webHidden/>
          </w:rPr>
        </w:r>
        <w:r w:rsidR="001E0418">
          <w:rPr>
            <w:noProof/>
            <w:webHidden/>
          </w:rPr>
          <w:fldChar w:fldCharType="separate"/>
        </w:r>
        <w:r w:rsidR="001E0418">
          <w:rPr>
            <w:noProof/>
            <w:webHidden/>
          </w:rPr>
          <w:t>14</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69" w:history="1">
        <w:r w:rsidR="001E0418" w:rsidRPr="00F9544F">
          <w:rPr>
            <w:rStyle w:val="Hyperlink"/>
            <w:noProof/>
          </w:rPr>
          <w:t>4.2</w:t>
        </w:r>
        <w:r w:rsidR="001E0418">
          <w:rPr>
            <w:rFonts w:asciiTheme="minorHAnsi" w:hAnsiTheme="minorHAnsi" w:cstheme="minorBidi"/>
            <w:noProof/>
            <w:sz w:val="22"/>
            <w:szCs w:val="22"/>
            <w:lang w:eastAsia="en-AU"/>
          </w:rPr>
          <w:tab/>
        </w:r>
        <w:r w:rsidR="001E0418" w:rsidRPr="00F9544F">
          <w:rPr>
            <w:rStyle w:val="Hyperlink"/>
            <w:noProof/>
          </w:rPr>
          <w:t>Emergency Relief</w:t>
        </w:r>
        <w:r w:rsidR="001E0418">
          <w:rPr>
            <w:noProof/>
            <w:webHidden/>
          </w:rPr>
          <w:tab/>
        </w:r>
        <w:r w:rsidR="001E0418">
          <w:rPr>
            <w:noProof/>
            <w:webHidden/>
          </w:rPr>
          <w:fldChar w:fldCharType="begin"/>
        </w:r>
        <w:r w:rsidR="001E0418">
          <w:rPr>
            <w:noProof/>
            <w:webHidden/>
          </w:rPr>
          <w:instrText xml:space="preserve"> PAGEREF _Toc520106669 \h </w:instrText>
        </w:r>
        <w:r w:rsidR="001E0418">
          <w:rPr>
            <w:noProof/>
            <w:webHidden/>
          </w:rPr>
        </w:r>
        <w:r w:rsidR="001E0418">
          <w:rPr>
            <w:noProof/>
            <w:webHidden/>
          </w:rPr>
          <w:fldChar w:fldCharType="separate"/>
        </w:r>
        <w:r w:rsidR="001E0418">
          <w:rPr>
            <w:noProof/>
            <w:webHidden/>
          </w:rPr>
          <w:t>14</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70" w:history="1">
        <w:r w:rsidR="001E0418" w:rsidRPr="00F9544F">
          <w:rPr>
            <w:rStyle w:val="Hyperlink"/>
            <w:noProof/>
          </w:rPr>
          <w:t>4.3</w:t>
        </w:r>
        <w:r w:rsidR="001E0418">
          <w:rPr>
            <w:rFonts w:asciiTheme="minorHAnsi" w:hAnsiTheme="minorHAnsi" w:cstheme="minorBidi"/>
            <w:noProof/>
            <w:sz w:val="22"/>
            <w:szCs w:val="22"/>
            <w:lang w:eastAsia="en-AU"/>
          </w:rPr>
          <w:tab/>
        </w:r>
        <w:r w:rsidR="001E0418" w:rsidRPr="00F9544F">
          <w:rPr>
            <w:rStyle w:val="Hyperlink"/>
            <w:noProof/>
          </w:rPr>
          <w:t>Animal Welfare</w:t>
        </w:r>
        <w:r w:rsidR="001E0418">
          <w:rPr>
            <w:noProof/>
            <w:webHidden/>
          </w:rPr>
          <w:tab/>
        </w:r>
        <w:r w:rsidR="001E0418">
          <w:rPr>
            <w:noProof/>
            <w:webHidden/>
          </w:rPr>
          <w:fldChar w:fldCharType="begin"/>
        </w:r>
        <w:r w:rsidR="001E0418">
          <w:rPr>
            <w:noProof/>
            <w:webHidden/>
          </w:rPr>
          <w:instrText xml:space="preserve"> PAGEREF _Toc520106670 \h </w:instrText>
        </w:r>
        <w:r w:rsidR="001E0418">
          <w:rPr>
            <w:noProof/>
            <w:webHidden/>
          </w:rPr>
        </w:r>
        <w:r w:rsidR="001E0418">
          <w:rPr>
            <w:noProof/>
            <w:webHidden/>
          </w:rPr>
          <w:fldChar w:fldCharType="separate"/>
        </w:r>
        <w:r w:rsidR="001E0418">
          <w:rPr>
            <w:noProof/>
            <w:webHidden/>
          </w:rPr>
          <w:t>14</w:t>
        </w:r>
        <w:r w:rsidR="001E0418">
          <w:rPr>
            <w:noProof/>
            <w:webHidden/>
          </w:rPr>
          <w:fldChar w:fldCharType="end"/>
        </w:r>
      </w:hyperlink>
    </w:p>
    <w:p w:rsidR="001E0418" w:rsidRDefault="007777A7">
      <w:pPr>
        <w:pStyle w:val="TOC2"/>
        <w:tabs>
          <w:tab w:val="left" w:pos="660"/>
        </w:tabs>
        <w:rPr>
          <w:rFonts w:asciiTheme="minorHAnsi" w:hAnsiTheme="minorHAnsi" w:cstheme="minorBidi"/>
          <w:noProof/>
          <w:sz w:val="22"/>
          <w:szCs w:val="22"/>
          <w:lang w:eastAsia="en-AU"/>
        </w:rPr>
      </w:pPr>
      <w:hyperlink w:anchor="_Toc520106671" w:history="1">
        <w:r w:rsidR="001E0418" w:rsidRPr="00F9544F">
          <w:rPr>
            <w:rStyle w:val="Hyperlink"/>
            <w:noProof/>
          </w:rPr>
          <w:t>4.4</w:t>
        </w:r>
        <w:r w:rsidR="001E0418">
          <w:rPr>
            <w:rFonts w:asciiTheme="minorHAnsi" w:hAnsiTheme="minorHAnsi" w:cstheme="minorBidi"/>
            <w:noProof/>
            <w:sz w:val="22"/>
            <w:szCs w:val="22"/>
            <w:lang w:eastAsia="en-AU"/>
          </w:rPr>
          <w:tab/>
        </w:r>
        <w:r w:rsidR="001E0418" w:rsidRPr="00F9544F">
          <w:rPr>
            <w:rStyle w:val="Hyperlink"/>
            <w:noProof/>
          </w:rPr>
          <w:t>Transition from Response to Recovery</w:t>
        </w:r>
        <w:r w:rsidR="001E0418">
          <w:rPr>
            <w:noProof/>
            <w:webHidden/>
          </w:rPr>
          <w:tab/>
        </w:r>
        <w:r w:rsidR="001E0418">
          <w:rPr>
            <w:noProof/>
            <w:webHidden/>
          </w:rPr>
          <w:fldChar w:fldCharType="begin"/>
        </w:r>
        <w:r w:rsidR="001E0418">
          <w:rPr>
            <w:noProof/>
            <w:webHidden/>
          </w:rPr>
          <w:instrText xml:space="preserve"> PAGEREF _Toc520106671 \h </w:instrText>
        </w:r>
        <w:r w:rsidR="001E0418">
          <w:rPr>
            <w:noProof/>
            <w:webHidden/>
          </w:rPr>
        </w:r>
        <w:r w:rsidR="001E0418">
          <w:rPr>
            <w:noProof/>
            <w:webHidden/>
          </w:rPr>
          <w:fldChar w:fldCharType="separate"/>
        </w:r>
        <w:r w:rsidR="001E0418">
          <w:rPr>
            <w:noProof/>
            <w:webHidden/>
          </w:rPr>
          <w:t>14</w:t>
        </w:r>
        <w:r w:rsidR="001E0418">
          <w:rPr>
            <w:noProof/>
            <w:webHidden/>
          </w:rPr>
          <w:fldChar w:fldCharType="end"/>
        </w:r>
      </w:hyperlink>
    </w:p>
    <w:p w:rsidR="001E0418" w:rsidRDefault="007777A7">
      <w:pPr>
        <w:pStyle w:val="TOC1"/>
        <w:rPr>
          <w:rFonts w:asciiTheme="minorHAnsi" w:hAnsiTheme="minorHAnsi" w:cstheme="minorBidi"/>
          <w:b w:val="0"/>
          <w:noProof/>
          <w:sz w:val="22"/>
          <w:szCs w:val="22"/>
          <w:lang w:eastAsia="en-AU"/>
        </w:rPr>
      </w:pPr>
      <w:hyperlink w:anchor="_Toc520106672" w:history="1">
        <w:r w:rsidR="001E0418" w:rsidRPr="00F9544F">
          <w:rPr>
            <w:rStyle w:val="Hyperlink"/>
            <w:noProof/>
          </w:rPr>
          <w:t xml:space="preserve">Appendix A: Flood threats for </w:t>
        </w:r>
        <w:r w:rsidR="001E0418" w:rsidRPr="00F9544F">
          <w:rPr>
            <w:rStyle w:val="Hyperlink"/>
            <w:noProof/>
            <w:highlight w:val="yellow"/>
          </w:rPr>
          <w:t>[locality]</w:t>
        </w:r>
        <w:r w:rsidR="001E0418">
          <w:rPr>
            <w:noProof/>
            <w:webHidden/>
          </w:rPr>
          <w:tab/>
        </w:r>
        <w:r w:rsidR="001E0418">
          <w:rPr>
            <w:noProof/>
            <w:webHidden/>
          </w:rPr>
          <w:fldChar w:fldCharType="begin"/>
        </w:r>
        <w:r w:rsidR="001E0418">
          <w:rPr>
            <w:noProof/>
            <w:webHidden/>
          </w:rPr>
          <w:instrText xml:space="preserve"> PAGEREF _Toc520106672 \h </w:instrText>
        </w:r>
        <w:r w:rsidR="001E0418">
          <w:rPr>
            <w:noProof/>
            <w:webHidden/>
          </w:rPr>
        </w:r>
        <w:r w:rsidR="001E0418">
          <w:rPr>
            <w:noProof/>
            <w:webHidden/>
          </w:rPr>
          <w:fldChar w:fldCharType="separate"/>
        </w:r>
        <w:r w:rsidR="001E0418">
          <w:rPr>
            <w:noProof/>
            <w:webHidden/>
          </w:rPr>
          <w:t>15</w:t>
        </w:r>
        <w:r w:rsidR="001E0418">
          <w:rPr>
            <w:noProof/>
            <w:webHidden/>
          </w:rPr>
          <w:fldChar w:fldCharType="end"/>
        </w:r>
      </w:hyperlink>
    </w:p>
    <w:p w:rsidR="001E0418" w:rsidRDefault="007777A7">
      <w:pPr>
        <w:pStyle w:val="TOC1"/>
        <w:rPr>
          <w:rFonts w:asciiTheme="minorHAnsi" w:hAnsiTheme="minorHAnsi" w:cstheme="minorBidi"/>
          <w:b w:val="0"/>
          <w:noProof/>
          <w:sz w:val="22"/>
          <w:szCs w:val="22"/>
          <w:lang w:eastAsia="en-AU"/>
        </w:rPr>
      </w:pPr>
      <w:hyperlink w:anchor="_Toc520106673" w:history="1">
        <w:r w:rsidR="001E0418" w:rsidRPr="00F9544F">
          <w:rPr>
            <w:rStyle w:val="Hyperlink"/>
            <w:noProof/>
          </w:rPr>
          <w:t>Appendix B: Typical flood peak travel times</w:t>
        </w:r>
        <w:r w:rsidR="001E0418">
          <w:rPr>
            <w:noProof/>
            <w:webHidden/>
          </w:rPr>
          <w:tab/>
        </w:r>
        <w:r w:rsidR="001E0418">
          <w:rPr>
            <w:noProof/>
            <w:webHidden/>
          </w:rPr>
          <w:fldChar w:fldCharType="begin"/>
        </w:r>
        <w:r w:rsidR="001E0418">
          <w:rPr>
            <w:noProof/>
            <w:webHidden/>
          </w:rPr>
          <w:instrText xml:space="preserve"> PAGEREF _Toc520106673 \h </w:instrText>
        </w:r>
        <w:r w:rsidR="001E0418">
          <w:rPr>
            <w:noProof/>
            <w:webHidden/>
          </w:rPr>
        </w:r>
        <w:r w:rsidR="001E0418">
          <w:rPr>
            <w:noProof/>
            <w:webHidden/>
          </w:rPr>
          <w:fldChar w:fldCharType="separate"/>
        </w:r>
        <w:r w:rsidR="001E0418">
          <w:rPr>
            <w:noProof/>
            <w:webHidden/>
          </w:rPr>
          <w:t>19</w:t>
        </w:r>
        <w:r w:rsidR="001E0418">
          <w:rPr>
            <w:noProof/>
            <w:webHidden/>
          </w:rPr>
          <w:fldChar w:fldCharType="end"/>
        </w:r>
      </w:hyperlink>
    </w:p>
    <w:p w:rsidR="001E0418" w:rsidRDefault="007777A7">
      <w:pPr>
        <w:pStyle w:val="TOC1"/>
        <w:rPr>
          <w:rFonts w:asciiTheme="minorHAnsi" w:hAnsiTheme="minorHAnsi" w:cstheme="minorBidi"/>
          <w:b w:val="0"/>
          <w:noProof/>
          <w:sz w:val="22"/>
          <w:szCs w:val="22"/>
          <w:lang w:eastAsia="en-AU"/>
        </w:rPr>
      </w:pPr>
      <w:hyperlink w:anchor="_Toc520106674" w:history="1">
        <w:r w:rsidR="001E0418" w:rsidRPr="00F9544F">
          <w:rPr>
            <w:rStyle w:val="Hyperlink"/>
            <w:noProof/>
          </w:rPr>
          <w:t xml:space="preserve">Appendix C: </w:t>
        </w:r>
        <w:r w:rsidR="001E0418" w:rsidRPr="00F9544F">
          <w:rPr>
            <w:rStyle w:val="Hyperlink"/>
            <w:noProof/>
            <w:highlight w:val="yellow"/>
          </w:rPr>
          <w:t>[enter name of community]</w:t>
        </w:r>
        <w:r w:rsidR="001E0418" w:rsidRPr="00F9544F">
          <w:rPr>
            <w:rStyle w:val="Hyperlink"/>
            <w:noProof/>
          </w:rPr>
          <w:t xml:space="preserve"> Flood Emergency Plan</w:t>
        </w:r>
        <w:r w:rsidR="001E0418">
          <w:rPr>
            <w:noProof/>
            <w:webHidden/>
          </w:rPr>
          <w:tab/>
        </w:r>
        <w:r w:rsidR="001E0418">
          <w:rPr>
            <w:noProof/>
            <w:webHidden/>
          </w:rPr>
          <w:fldChar w:fldCharType="begin"/>
        </w:r>
        <w:r w:rsidR="001E0418">
          <w:rPr>
            <w:noProof/>
            <w:webHidden/>
          </w:rPr>
          <w:instrText xml:space="preserve"> PAGEREF _Toc520106674 \h </w:instrText>
        </w:r>
        <w:r w:rsidR="001E0418">
          <w:rPr>
            <w:noProof/>
            <w:webHidden/>
          </w:rPr>
        </w:r>
        <w:r w:rsidR="001E0418">
          <w:rPr>
            <w:noProof/>
            <w:webHidden/>
          </w:rPr>
          <w:fldChar w:fldCharType="separate"/>
        </w:r>
        <w:r w:rsidR="001E0418">
          <w:rPr>
            <w:noProof/>
            <w:webHidden/>
          </w:rPr>
          <w:t>20</w:t>
        </w:r>
        <w:r w:rsidR="001E0418">
          <w:rPr>
            <w:noProof/>
            <w:webHidden/>
          </w:rPr>
          <w:fldChar w:fldCharType="end"/>
        </w:r>
      </w:hyperlink>
    </w:p>
    <w:p w:rsidR="001E0418" w:rsidRDefault="007777A7">
      <w:pPr>
        <w:pStyle w:val="TOC1"/>
        <w:rPr>
          <w:rFonts w:asciiTheme="minorHAnsi" w:hAnsiTheme="minorHAnsi" w:cstheme="minorBidi"/>
          <w:b w:val="0"/>
          <w:noProof/>
          <w:sz w:val="22"/>
          <w:szCs w:val="22"/>
          <w:lang w:eastAsia="en-AU"/>
        </w:rPr>
      </w:pPr>
      <w:hyperlink w:anchor="_Toc520106675" w:history="1">
        <w:r w:rsidR="001E0418" w:rsidRPr="00F9544F">
          <w:rPr>
            <w:rStyle w:val="Hyperlink"/>
            <w:noProof/>
          </w:rPr>
          <w:t>Appendix D - Flood evacuation arrangements</w:t>
        </w:r>
        <w:r w:rsidR="001E0418">
          <w:rPr>
            <w:noProof/>
            <w:webHidden/>
          </w:rPr>
          <w:tab/>
        </w:r>
        <w:r w:rsidR="001E0418">
          <w:rPr>
            <w:noProof/>
            <w:webHidden/>
          </w:rPr>
          <w:fldChar w:fldCharType="begin"/>
        </w:r>
        <w:r w:rsidR="001E0418">
          <w:rPr>
            <w:noProof/>
            <w:webHidden/>
          </w:rPr>
          <w:instrText xml:space="preserve"> PAGEREF _Toc520106675 \h </w:instrText>
        </w:r>
        <w:r w:rsidR="001E0418">
          <w:rPr>
            <w:noProof/>
            <w:webHidden/>
          </w:rPr>
        </w:r>
        <w:r w:rsidR="001E0418">
          <w:rPr>
            <w:noProof/>
            <w:webHidden/>
          </w:rPr>
          <w:fldChar w:fldCharType="separate"/>
        </w:r>
        <w:r w:rsidR="001E0418">
          <w:rPr>
            <w:noProof/>
            <w:webHidden/>
          </w:rPr>
          <w:t>25</w:t>
        </w:r>
        <w:r w:rsidR="001E0418">
          <w:rPr>
            <w:noProof/>
            <w:webHidden/>
          </w:rPr>
          <w:fldChar w:fldCharType="end"/>
        </w:r>
      </w:hyperlink>
    </w:p>
    <w:p w:rsidR="001E0418" w:rsidRDefault="007777A7">
      <w:pPr>
        <w:pStyle w:val="TOC1"/>
        <w:rPr>
          <w:rFonts w:asciiTheme="minorHAnsi" w:hAnsiTheme="minorHAnsi" w:cstheme="minorBidi"/>
          <w:b w:val="0"/>
          <w:noProof/>
          <w:sz w:val="22"/>
          <w:szCs w:val="22"/>
          <w:lang w:eastAsia="en-AU"/>
        </w:rPr>
      </w:pPr>
      <w:hyperlink w:anchor="_Toc520106676" w:history="1">
        <w:r w:rsidR="001E0418" w:rsidRPr="00F9544F">
          <w:rPr>
            <w:rStyle w:val="Hyperlink"/>
            <w:noProof/>
          </w:rPr>
          <w:t>Appendix E: Flood warning and public information</w:t>
        </w:r>
        <w:r w:rsidR="001E0418">
          <w:rPr>
            <w:noProof/>
            <w:webHidden/>
          </w:rPr>
          <w:tab/>
        </w:r>
        <w:r w:rsidR="001E0418">
          <w:rPr>
            <w:noProof/>
            <w:webHidden/>
          </w:rPr>
          <w:fldChar w:fldCharType="begin"/>
        </w:r>
        <w:r w:rsidR="001E0418">
          <w:rPr>
            <w:noProof/>
            <w:webHidden/>
          </w:rPr>
          <w:instrText xml:space="preserve"> PAGEREF _Toc520106676 \h </w:instrText>
        </w:r>
        <w:r w:rsidR="001E0418">
          <w:rPr>
            <w:noProof/>
            <w:webHidden/>
          </w:rPr>
        </w:r>
        <w:r w:rsidR="001E0418">
          <w:rPr>
            <w:noProof/>
            <w:webHidden/>
          </w:rPr>
          <w:fldChar w:fldCharType="separate"/>
        </w:r>
        <w:r w:rsidR="001E0418">
          <w:rPr>
            <w:noProof/>
            <w:webHidden/>
          </w:rPr>
          <w:t>30</w:t>
        </w:r>
        <w:r w:rsidR="001E0418">
          <w:rPr>
            <w:noProof/>
            <w:webHidden/>
          </w:rPr>
          <w:fldChar w:fldCharType="end"/>
        </w:r>
      </w:hyperlink>
    </w:p>
    <w:p w:rsidR="001E0418" w:rsidRDefault="007777A7">
      <w:pPr>
        <w:pStyle w:val="TOC1"/>
        <w:rPr>
          <w:rFonts w:asciiTheme="minorHAnsi" w:hAnsiTheme="minorHAnsi" w:cstheme="minorBidi"/>
          <w:b w:val="0"/>
          <w:noProof/>
          <w:sz w:val="22"/>
          <w:szCs w:val="22"/>
          <w:lang w:eastAsia="en-AU"/>
        </w:rPr>
      </w:pPr>
      <w:hyperlink w:anchor="_Toc520106677" w:history="1">
        <w:r w:rsidR="001E0418" w:rsidRPr="00F9544F">
          <w:rPr>
            <w:rStyle w:val="Hyperlink"/>
            <w:noProof/>
          </w:rPr>
          <w:t>Appendix F: Maps and Schematics</w:t>
        </w:r>
        <w:r w:rsidR="001E0418">
          <w:rPr>
            <w:noProof/>
            <w:webHidden/>
          </w:rPr>
          <w:tab/>
        </w:r>
        <w:r w:rsidR="001E0418">
          <w:rPr>
            <w:noProof/>
            <w:webHidden/>
          </w:rPr>
          <w:fldChar w:fldCharType="begin"/>
        </w:r>
        <w:r w:rsidR="001E0418">
          <w:rPr>
            <w:noProof/>
            <w:webHidden/>
          </w:rPr>
          <w:instrText xml:space="preserve"> PAGEREF _Toc520106677 \h </w:instrText>
        </w:r>
        <w:r w:rsidR="001E0418">
          <w:rPr>
            <w:noProof/>
            <w:webHidden/>
          </w:rPr>
        </w:r>
        <w:r w:rsidR="001E0418">
          <w:rPr>
            <w:noProof/>
            <w:webHidden/>
          </w:rPr>
          <w:fldChar w:fldCharType="separate"/>
        </w:r>
        <w:r w:rsidR="001E0418">
          <w:rPr>
            <w:noProof/>
            <w:webHidden/>
          </w:rPr>
          <w:t>31</w:t>
        </w:r>
        <w:r w:rsidR="001E0418">
          <w:rPr>
            <w:noProof/>
            <w:webHidden/>
          </w:rPr>
          <w:fldChar w:fldCharType="end"/>
        </w:r>
      </w:hyperlink>
    </w:p>
    <w:p w:rsidR="001E0418" w:rsidRDefault="007777A7">
      <w:pPr>
        <w:pStyle w:val="TOC1"/>
        <w:rPr>
          <w:rFonts w:asciiTheme="minorHAnsi" w:hAnsiTheme="minorHAnsi" w:cstheme="minorBidi"/>
          <w:b w:val="0"/>
          <w:noProof/>
          <w:sz w:val="22"/>
          <w:szCs w:val="22"/>
          <w:lang w:eastAsia="en-AU"/>
        </w:rPr>
      </w:pPr>
      <w:hyperlink w:anchor="_Toc520106678" w:history="1">
        <w:r w:rsidR="001E0418" w:rsidRPr="00F9544F">
          <w:rPr>
            <w:rStyle w:val="Hyperlink"/>
            <w:noProof/>
            <w:lang w:eastAsia="en-AU"/>
          </w:rPr>
          <w:t>Appendix G: Local knowledge arrangements</w:t>
        </w:r>
        <w:r w:rsidR="001E0418">
          <w:rPr>
            <w:noProof/>
            <w:webHidden/>
          </w:rPr>
          <w:tab/>
        </w:r>
        <w:r w:rsidR="001E0418">
          <w:rPr>
            <w:noProof/>
            <w:webHidden/>
          </w:rPr>
          <w:fldChar w:fldCharType="begin"/>
        </w:r>
        <w:r w:rsidR="001E0418">
          <w:rPr>
            <w:noProof/>
            <w:webHidden/>
          </w:rPr>
          <w:instrText xml:space="preserve"> PAGEREF _Toc520106678 \h </w:instrText>
        </w:r>
        <w:r w:rsidR="001E0418">
          <w:rPr>
            <w:noProof/>
            <w:webHidden/>
          </w:rPr>
        </w:r>
        <w:r w:rsidR="001E0418">
          <w:rPr>
            <w:noProof/>
            <w:webHidden/>
          </w:rPr>
          <w:fldChar w:fldCharType="separate"/>
        </w:r>
        <w:r w:rsidR="001E0418">
          <w:rPr>
            <w:noProof/>
            <w:webHidden/>
          </w:rPr>
          <w:t>32</w:t>
        </w:r>
        <w:r w:rsidR="001E0418">
          <w:rPr>
            <w:noProof/>
            <w:webHidden/>
          </w:rPr>
          <w:fldChar w:fldCharType="end"/>
        </w:r>
      </w:hyperlink>
    </w:p>
    <w:p w:rsidR="001E0418" w:rsidRDefault="007777A7">
      <w:pPr>
        <w:pStyle w:val="TOC1"/>
        <w:rPr>
          <w:rFonts w:asciiTheme="minorHAnsi" w:hAnsiTheme="minorHAnsi" w:cstheme="minorBidi"/>
          <w:b w:val="0"/>
          <w:noProof/>
          <w:sz w:val="22"/>
          <w:szCs w:val="22"/>
          <w:lang w:eastAsia="en-AU"/>
        </w:rPr>
      </w:pPr>
      <w:hyperlink w:anchor="_Toc520106679" w:history="1">
        <w:r w:rsidR="001E0418" w:rsidRPr="00F9544F">
          <w:rPr>
            <w:rStyle w:val="Hyperlink"/>
            <w:noProof/>
          </w:rPr>
          <w:t>Appendix H: Local flood information</w:t>
        </w:r>
        <w:r w:rsidR="001E0418">
          <w:rPr>
            <w:noProof/>
            <w:webHidden/>
          </w:rPr>
          <w:tab/>
        </w:r>
        <w:r w:rsidR="001E0418">
          <w:rPr>
            <w:noProof/>
            <w:webHidden/>
          </w:rPr>
          <w:fldChar w:fldCharType="begin"/>
        </w:r>
        <w:r w:rsidR="001E0418">
          <w:rPr>
            <w:noProof/>
            <w:webHidden/>
          </w:rPr>
          <w:instrText xml:space="preserve"> PAGEREF _Toc520106679 \h </w:instrText>
        </w:r>
        <w:r w:rsidR="001E0418">
          <w:rPr>
            <w:noProof/>
            <w:webHidden/>
          </w:rPr>
        </w:r>
        <w:r w:rsidR="001E0418">
          <w:rPr>
            <w:noProof/>
            <w:webHidden/>
          </w:rPr>
          <w:fldChar w:fldCharType="separate"/>
        </w:r>
        <w:r w:rsidR="001E0418">
          <w:rPr>
            <w:noProof/>
            <w:webHidden/>
          </w:rPr>
          <w:t>34</w:t>
        </w:r>
        <w:r w:rsidR="001E0418">
          <w:rPr>
            <w:noProof/>
            <w:webHidden/>
          </w:rPr>
          <w:fldChar w:fldCharType="end"/>
        </w:r>
      </w:hyperlink>
    </w:p>
    <w:p w:rsidR="00E17013" w:rsidRPr="000412AD" w:rsidRDefault="00E17013" w:rsidP="00E17013">
      <w:r>
        <w:rPr>
          <w:szCs w:val="20"/>
        </w:rPr>
        <w:fldChar w:fldCharType="end"/>
      </w:r>
    </w:p>
    <w:p w:rsidR="00E17013" w:rsidRPr="000412AD" w:rsidRDefault="00E17013" w:rsidP="00E17013">
      <w:pPr>
        <w:sectPr w:rsidR="00E17013" w:rsidRPr="000412AD" w:rsidSect="00513A07">
          <w:type w:val="continuous"/>
          <w:pgSz w:w="11907" w:h="16840" w:code="9"/>
          <w:pgMar w:top="1440" w:right="1080" w:bottom="1440" w:left="1080" w:header="284" w:footer="454" w:gutter="0"/>
          <w:pgNumType w:fmt="lowerRoman"/>
          <w:cols w:space="708"/>
          <w:docGrid w:linePitch="360"/>
        </w:sectPr>
      </w:pPr>
    </w:p>
    <w:p w:rsidR="00E37726" w:rsidRDefault="00E37726">
      <w:pPr>
        <w:spacing w:after="0" w:line="240" w:lineRule="auto"/>
        <w:rPr>
          <w:rFonts w:asciiTheme="majorHAnsi" w:eastAsiaTheme="majorEastAsia" w:hAnsiTheme="majorHAnsi" w:cstheme="majorBidi"/>
          <w:b/>
          <w:bCs/>
          <w:color w:val="F5821F" w:themeColor="text1"/>
          <w:sz w:val="40"/>
          <w:szCs w:val="28"/>
        </w:rPr>
      </w:pPr>
      <w:bookmarkStart w:id="4" w:name="_Toc256691110"/>
      <w:bookmarkStart w:id="5" w:name="_Toc243200636"/>
      <w:bookmarkStart w:id="6" w:name="_Toc243200679"/>
      <w:bookmarkStart w:id="7" w:name="_Toc243706178"/>
      <w:r>
        <w:lastRenderedPageBreak/>
        <w:br w:type="page"/>
      </w:r>
    </w:p>
    <w:p w:rsidR="00641317" w:rsidRDefault="00641317" w:rsidP="00E17013">
      <w:pPr>
        <w:pStyle w:val="Heading1"/>
      </w:pPr>
      <w:bookmarkStart w:id="8" w:name="_Toc520106621"/>
      <w:bookmarkStart w:id="9" w:name="_Toc256691111"/>
      <w:bookmarkEnd w:id="4"/>
      <w:bookmarkEnd w:id="5"/>
      <w:bookmarkEnd w:id="6"/>
      <w:bookmarkEnd w:id="7"/>
      <w:r w:rsidRPr="002D5AEE">
        <w:lastRenderedPageBreak/>
        <w:t xml:space="preserve">Distribution </w:t>
      </w:r>
      <w:r w:rsidR="00D0694C">
        <w:t>of MFEP</w:t>
      </w:r>
      <w:bookmarkEnd w:id="8"/>
      <w:r w:rsidRPr="00C96880">
        <w:t xml:space="preserve"> </w:t>
      </w:r>
    </w:p>
    <w:p w:rsidR="00641317" w:rsidRPr="00641317" w:rsidRDefault="00641317" w:rsidP="00E17013">
      <w:pPr>
        <w:pStyle w:val="Heading1"/>
        <w:rPr>
          <w:rFonts w:ascii="Arial" w:eastAsiaTheme="minorEastAsia" w:hAnsi="Arial" w:cs="Arial"/>
          <w:b w:val="0"/>
          <w:bCs w:val="0"/>
          <w:color w:val="auto"/>
          <w:sz w:val="20"/>
          <w:szCs w:val="20"/>
        </w:rPr>
      </w:pPr>
      <w:bookmarkStart w:id="10" w:name="_Toc520106622"/>
      <w:bookmarkStart w:id="11" w:name="_Toc519864193"/>
      <w:r w:rsidRPr="00641317">
        <w:rPr>
          <w:rFonts w:ascii="Arial" w:eastAsiaTheme="minorEastAsia" w:hAnsi="Arial" w:cs="Arial"/>
          <w:b w:val="0"/>
          <w:bCs w:val="0"/>
          <w:color w:val="auto"/>
          <w:sz w:val="20"/>
          <w:szCs w:val="20"/>
        </w:rPr>
        <w:t xml:space="preserve">Once </w:t>
      </w:r>
      <w:r w:rsidR="00274589">
        <w:rPr>
          <w:rFonts w:ascii="Arial" w:eastAsiaTheme="minorEastAsia" w:hAnsi="Arial" w:cs="Arial"/>
          <w:b w:val="0"/>
          <w:bCs w:val="0"/>
          <w:color w:val="auto"/>
          <w:sz w:val="20"/>
          <w:szCs w:val="20"/>
        </w:rPr>
        <w:t>endorsed</w:t>
      </w:r>
      <w:r w:rsidRPr="00641317">
        <w:rPr>
          <w:rFonts w:ascii="Arial" w:eastAsiaTheme="minorEastAsia" w:hAnsi="Arial" w:cs="Arial"/>
          <w:b w:val="0"/>
          <w:bCs w:val="0"/>
          <w:color w:val="auto"/>
          <w:sz w:val="20"/>
          <w:szCs w:val="20"/>
        </w:rPr>
        <w:t xml:space="preserve"> and signed the</w:t>
      </w:r>
      <w:r w:rsidR="00940177">
        <w:rPr>
          <w:rFonts w:ascii="Arial" w:eastAsiaTheme="minorEastAsia" w:hAnsi="Arial" w:cs="Arial"/>
          <w:b w:val="0"/>
          <w:bCs w:val="0"/>
          <w:color w:val="auto"/>
          <w:sz w:val="20"/>
          <w:szCs w:val="20"/>
        </w:rPr>
        <w:t>,</w:t>
      </w:r>
      <w:r w:rsidRPr="00641317">
        <w:rPr>
          <w:rFonts w:ascii="Arial" w:eastAsiaTheme="minorEastAsia" w:hAnsi="Arial" w:cs="Arial"/>
          <w:b w:val="0"/>
          <w:bCs w:val="0"/>
          <w:color w:val="auto"/>
          <w:sz w:val="20"/>
          <w:szCs w:val="20"/>
        </w:rPr>
        <w:t xml:space="preserve"> MFEP should be distributed to all MFEP committee</w:t>
      </w:r>
      <w:r w:rsidR="007E5488">
        <w:rPr>
          <w:rFonts w:ascii="Arial" w:eastAsiaTheme="minorEastAsia" w:hAnsi="Arial" w:cs="Arial"/>
          <w:b w:val="0"/>
          <w:bCs w:val="0"/>
          <w:color w:val="auto"/>
          <w:sz w:val="20"/>
          <w:szCs w:val="20"/>
        </w:rPr>
        <w:t xml:space="preserve"> members</w:t>
      </w:r>
      <w:r w:rsidRPr="00641317">
        <w:rPr>
          <w:rFonts w:ascii="Arial" w:eastAsiaTheme="minorEastAsia" w:hAnsi="Arial" w:cs="Arial"/>
          <w:b w:val="0"/>
          <w:bCs w:val="0"/>
          <w:color w:val="auto"/>
          <w:sz w:val="20"/>
          <w:szCs w:val="20"/>
        </w:rPr>
        <w:t>,</w:t>
      </w:r>
      <w:r w:rsidR="007E5488">
        <w:rPr>
          <w:rFonts w:ascii="Arial" w:eastAsiaTheme="minorEastAsia" w:hAnsi="Arial" w:cs="Arial"/>
          <w:b w:val="0"/>
          <w:bCs w:val="0"/>
          <w:color w:val="auto"/>
          <w:sz w:val="20"/>
          <w:szCs w:val="20"/>
        </w:rPr>
        <w:t xml:space="preserve"> </w:t>
      </w:r>
      <w:r w:rsidRPr="00641317">
        <w:rPr>
          <w:rFonts w:ascii="Arial" w:eastAsiaTheme="minorEastAsia" w:hAnsi="Arial" w:cs="Arial"/>
          <w:b w:val="0"/>
          <w:bCs w:val="0"/>
          <w:color w:val="auto"/>
          <w:sz w:val="20"/>
          <w:szCs w:val="20"/>
        </w:rPr>
        <w:t>MEMP</w:t>
      </w:r>
      <w:r w:rsidR="00940177">
        <w:rPr>
          <w:rFonts w:ascii="Arial" w:eastAsiaTheme="minorEastAsia" w:hAnsi="Arial" w:cs="Arial"/>
          <w:b w:val="0"/>
          <w:bCs w:val="0"/>
          <w:color w:val="auto"/>
          <w:sz w:val="20"/>
          <w:szCs w:val="20"/>
        </w:rPr>
        <w:t>C</w:t>
      </w:r>
      <w:r w:rsidRPr="00641317">
        <w:rPr>
          <w:rFonts w:ascii="Arial" w:eastAsiaTheme="minorEastAsia" w:hAnsi="Arial" w:cs="Arial"/>
          <w:b w:val="0"/>
          <w:bCs w:val="0"/>
          <w:color w:val="auto"/>
          <w:sz w:val="20"/>
          <w:szCs w:val="20"/>
        </w:rPr>
        <w:t xml:space="preserve"> Chair, council, MERO, Deputy MERO, </w:t>
      </w:r>
      <w:r w:rsidR="00940177" w:rsidRPr="00641317">
        <w:rPr>
          <w:rFonts w:ascii="Arial" w:eastAsiaTheme="minorEastAsia" w:hAnsi="Arial" w:cs="Arial"/>
          <w:b w:val="0"/>
          <w:bCs w:val="0"/>
          <w:color w:val="auto"/>
          <w:sz w:val="20"/>
          <w:szCs w:val="20"/>
        </w:rPr>
        <w:t>Representatives from; BoM, CMA, DELWP, Parks Victoria, Ambulance Victoria, VicRoads, DHHS, relevant utilities, MFB</w:t>
      </w:r>
      <w:r w:rsidR="00940177">
        <w:rPr>
          <w:rFonts w:ascii="Arial" w:eastAsiaTheme="minorEastAsia" w:hAnsi="Arial" w:cs="Arial"/>
          <w:b w:val="0"/>
          <w:bCs w:val="0"/>
          <w:color w:val="auto"/>
          <w:sz w:val="20"/>
          <w:szCs w:val="20"/>
        </w:rPr>
        <w:t xml:space="preserve">, </w:t>
      </w:r>
      <w:r w:rsidRPr="00641317">
        <w:rPr>
          <w:rFonts w:ascii="Arial" w:eastAsiaTheme="minorEastAsia" w:hAnsi="Arial" w:cs="Arial"/>
          <w:b w:val="0"/>
          <w:bCs w:val="0"/>
          <w:color w:val="auto"/>
          <w:sz w:val="20"/>
          <w:szCs w:val="20"/>
        </w:rPr>
        <w:t>MERC, RERC, Police station, VICSES Units, VICSES Regional office, CFA Brigades, CFA Regional office,</w:t>
      </w:r>
      <w:bookmarkEnd w:id="10"/>
      <w:r w:rsidRPr="00641317">
        <w:rPr>
          <w:rFonts w:ascii="Arial" w:eastAsiaTheme="minorEastAsia" w:hAnsi="Arial" w:cs="Arial"/>
          <w:b w:val="0"/>
          <w:bCs w:val="0"/>
          <w:color w:val="auto"/>
          <w:sz w:val="20"/>
          <w:szCs w:val="20"/>
        </w:rPr>
        <w:t xml:space="preserve"> </w:t>
      </w:r>
      <w:bookmarkEnd w:id="11"/>
    </w:p>
    <w:p w:rsidR="00641317" w:rsidRDefault="00641317" w:rsidP="00E17013">
      <w:pPr>
        <w:pStyle w:val="Heading1"/>
      </w:pPr>
    </w:p>
    <w:p w:rsidR="00E17013" w:rsidRPr="002D5AEE" w:rsidRDefault="00E17013" w:rsidP="00E17013">
      <w:pPr>
        <w:pStyle w:val="Heading1"/>
      </w:pPr>
      <w:bookmarkStart w:id="12" w:name="_Toc520106623"/>
      <w:r w:rsidRPr="002D5AEE">
        <w:t>Document Transmittal Form / Amendment Certificate</w:t>
      </w:r>
      <w:bookmarkEnd w:id="9"/>
      <w:bookmarkEnd w:id="12"/>
    </w:p>
    <w:p w:rsidR="00E17013" w:rsidRPr="00F267F0" w:rsidRDefault="00E17013" w:rsidP="00E17013">
      <w:pPr>
        <w:rPr>
          <w:rFonts w:ascii="Arial" w:hAnsi="Arial" w:cs="Arial"/>
          <w:sz w:val="20"/>
          <w:szCs w:val="20"/>
        </w:rPr>
      </w:pPr>
      <w:r w:rsidRPr="00F267F0">
        <w:rPr>
          <w:rFonts w:ascii="Arial" w:hAnsi="Arial" w:cs="Arial"/>
          <w:sz w:val="20"/>
          <w:szCs w:val="20"/>
        </w:rPr>
        <w:t xml:space="preserve">This Municipal Flood Emergency Plan (MFEP) will be amended, maintained and distributed as required or every 3 years </w:t>
      </w:r>
      <w:r w:rsidR="00987597" w:rsidRPr="00F267F0">
        <w:rPr>
          <w:rFonts w:ascii="Arial" w:hAnsi="Arial" w:cs="Arial"/>
          <w:sz w:val="20"/>
          <w:szCs w:val="20"/>
        </w:rPr>
        <w:t>facilitated by</w:t>
      </w:r>
      <w:r w:rsidRPr="00F267F0">
        <w:rPr>
          <w:rFonts w:ascii="Arial" w:hAnsi="Arial" w:cs="Arial"/>
          <w:sz w:val="20"/>
          <w:szCs w:val="20"/>
        </w:rPr>
        <w:t xml:space="preserve"> VICSES in consultation with the Municipal Emergency Management Planning Committee (MEMPC)</w:t>
      </w:r>
    </w:p>
    <w:p w:rsidR="00E17013" w:rsidRPr="00F267F0" w:rsidRDefault="00E17013" w:rsidP="00E17013">
      <w:pPr>
        <w:rPr>
          <w:rFonts w:ascii="Arial" w:hAnsi="Arial" w:cs="Arial"/>
          <w:sz w:val="20"/>
          <w:szCs w:val="20"/>
        </w:rPr>
      </w:pPr>
      <w:r w:rsidRPr="00F267F0">
        <w:rPr>
          <w:rFonts w:ascii="Arial" w:hAnsi="Arial" w:cs="Arial"/>
          <w:sz w:val="20"/>
          <w:szCs w:val="20"/>
        </w:rPr>
        <w:t xml:space="preserve">Suggestions for amendments to this Plan should be forwarded to VICSES Regional Office via </w:t>
      </w:r>
      <w:r w:rsidRPr="00F267F0">
        <w:rPr>
          <w:rFonts w:ascii="Arial" w:hAnsi="Arial" w:cs="Arial"/>
          <w:sz w:val="20"/>
          <w:szCs w:val="20"/>
          <w:highlight w:val="yellow"/>
        </w:rPr>
        <w:t>[Enter Details as required]</w:t>
      </w:r>
      <w:r w:rsidRPr="00F267F0">
        <w:rPr>
          <w:rFonts w:ascii="Arial" w:hAnsi="Arial" w:cs="Arial"/>
          <w:sz w:val="20"/>
          <w:szCs w:val="20"/>
        </w:rPr>
        <w:t>.</w:t>
      </w:r>
    </w:p>
    <w:p w:rsidR="00E17013" w:rsidRPr="00F267F0" w:rsidRDefault="00E17013" w:rsidP="00E17013">
      <w:pPr>
        <w:rPr>
          <w:rFonts w:ascii="Arial" w:hAnsi="Arial" w:cs="Arial"/>
          <w:sz w:val="20"/>
          <w:szCs w:val="20"/>
        </w:rPr>
      </w:pPr>
      <w:r w:rsidRPr="00F267F0">
        <w:rPr>
          <w:rFonts w:ascii="Arial" w:hAnsi="Arial" w:cs="Arial"/>
          <w:sz w:val="20"/>
          <w:szCs w:val="20"/>
        </w:rPr>
        <w:t xml:space="preserve">Amendments listed below have been included in this Plan and </w:t>
      </w:r>
      <w:r w:rsidR="00940177">
        <w:rPr>
          <w:rFonts w:ascii="Arial" w:hAnsi="Arial" w:cs="Arial"/>
          <w:sz w:val="20"/>
          <w:szCs w:val="20"/>
        </w:rPr>
        <w:t>updated as a new version.</w:t>
      </w:r>
    </w:p>
    <w:tbl>
      <w:tblPr>
        <w:tblStyle w:val="LightList-Accent1"/>
        <w:tblW w:w="9781" w:type="dxa"/>
        <w:tblInd w:w="108" w:type="dxa"/>
        <w:tblLayout w:type="fixed"/>
        <w:tblLook w:val="01E0" w:firstRow="1" w:lastRow="1" w:firstColumn="1" w:lastColumn="1" w:noHBand="0" w:noVBand="0"/>
      </w:tblPr>
      <w:tblGrid>
        <w:gridCol w:w="1332"/>
        <w:gridCol w:w="1440"/>
        <w:gridCol w:w="1502"/>
        <w:gridCol w:w="5507"/>
      </w:tblGrid>
      <w:tr w:rsidR="00E17013" w:rsidRPr="004E02AE" w:rsidTr="00571FA2">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32" w:type="dxa"/>
          </w:tcPr>
          <w:p w:rsidR="00E17013" w:rsidRPr="00F27E62" w:rsidRDefault="00E17013" w:rsidP="00EF2477">
            <w:pPr>
              <w:pStyle w:val="Tableheader"/>
              <w:jc w:val="center"/>
              <w:rPr>
                <w:b w:val="0"/>
                <w:color w:val="FFFFFF"/>
              </w:rPr>
            </w:pPr>
            <w:r w:rsidRPr="00F27E62">
              <w:rPr>
                <w:b w:val="0"/>
                <w:color w:val="FFFFFF"/>
              </w:rPr>
              <w:t>Amendment</w:t>
            </w:r>
          </w:p>
          <w:p w:rsidR="00E17013" w:rsidRPr="00F27E62" w:rsidRDefault="00E17013" w:rsidP="00EF2477">
            <w:pPr>
              <w:pStyle w:val="Tableheader"/>
              <w:jc w:val="center"/>
              <w:rPr>
                <w:b w:val="0"/>
                <w:color w:val="FFFFFF"/>
              </w:rPr>
            </w:pPr>
            <w:r w:rsidRPr="00F27E62">
              <w:rPr>
                <w:b w:val="0"/>
                <w:color w:val="FFFFFF"/>
              </w:rPr>
              <w:t>Number</w:t>
            </w:r>
          </w:p>
        </w:tc>
        <w:tc>
          <w:tcPr>
            <w:cnfStyle w:val="000010000000" w:firstRow="0" w:lastRow="0" w:firstColumn="0" w:lastColumn="0" w:oddVBand="1" w:evenVBand="0" w:oddHBand="0" w:evenHBand="0" w:firstRowFirstColumn="0" w:firstRowLastColumn="0" w:lastRowFirstColumn="0" w:lastRowLastColumn="0"/>
            <w:tcW w:w="1440" w:type="dxa"/>
          </w:tcPr>
          <w:p w:rsidR="00E17013" w:rsidRPr="00F27E62" w:rsidRDefault="00E17013" w:rsidP="00EF2477">
            <w:pPr>
              <w:pStyle w:val="Tableheader"/>
              <w:jc w:val="center"/>
              <w:rPr>
                <w:b w:val="0"/>
                <w:color w:val="FFFFFF"/>
              </w:rPr>
            </w:pPr>
            <w:r w:rsidRPr="00F27E62">
              <w:rPr>
                <w:b w:val="0"/>
                <w:color w:val="FFFFFF"/>
              </w:rPr>
              <w:t>Date of</w:t>
            </w:r>
          </w:p>
          <w:p w:rsidR="00E17013" w:rsidRPr="00F27E62" w:rsidRDefault="00E17013" w:rsidP="00EF2477">
            <w:pPr>
              <w:pStyle w:val="Tableheader"/>
              <w:jc w:val="center"/>
              <w:rPr>
                <w:b w:val="0"/>
                <w:color w:val="FFFFFF"/>
              </w:rPr>
            </w:pPr>
            <w:r w:rsidRPr="00F27E62">
              <w:rPr>
                <w:b w:val="0"/>
                <w:color w:val="FFFFFF"/>
              </w:rPr>
              <w:t>Amendment</w:t>
            </w:r>
          </w:p>
        </w:tc>
        <w:tc>
          <w:tcPr>
            <w:tcW w:w="1502" w:type="dxa"/>
          </w:tcPr>
          <w:p w:rsidR="00E17013" w:rsidRPr="00F27E62" w:rsidRDefault="00E17013" w:rsidP="00EF2477">
            <w:pPr>
              <w:pStyle w:val="Tableheader"/>
              <w:jc w:val="center"/>
              <w:cnfStyle w:val="100000000000" w:firstRow="1" w:lastRow="0" w:firstColumn="0" w:lastColumn="0" w:oddVBand="0" w:evenVBand="0" w:oddHBand="0" w:evenHBand="0" w:firstRowFirstColumn="0" w:firstRowLastColumn="0" w:lastRowFirstColumn="0" w:lastRowLastColumn="0"/>
              <w:rPr>
                <w:b w:val="0"/>
                <w:color w:val="FFFFFF"/>
              </w:rPr>
            </w:pPr>
            <w:r w:rsidRPr="00F27E62">
              <w:rPr>
                <w:b w:val="0"/>
                <w:color w:val="FFFFFF"/>
              </w:rPr>
              <w:t>Amendment</w:t>
            </w:r>
          </w:p>
          <w:p w:rsidR="00E17013" w:rsidRPr="00F27E62" w:rsidRDefault="00E17013" w:rsidP="00EF2477">
            <w:pPr>
              <w:pStyle w:val="Tableheader"/>
              <w:jc w:val="center"/>
              <w:cnfStyle w:val="100000000000" w:firstRow="1" w:lastRow="0" w:firstColumn="0" w:lastColumn="0" w:oddVBand="0" w:evenVBand="0" w:oddHBand="0" w:evenHBand="0" w:firstRowFirstColumn="0" w:firstRowLastColumn="0" w:lastRowFirstColumn="0" w:lastRowLastColumn="0"/>
              <w:rPr>
                <w:b w:val="0"/>
                <w:color w:val="FFFFFF"/>
              </w:rPr>
            </w:pPr>
            <w:r w:rsidRPr="00F27E62">
              <w:rPr>
                <w:b w:val="0"/>
                <w:color w:val="FFFFFF"/>
              </w:rPr>
              <w:t>Entered By</w:t>
            </w:r>
          </w:p>
        </w:tc>
        <w:tc>
          <w:tcPr>
            <w:cnfStyle w:val="000100000000" w:firstRow="0" w:lastRow="0" w:firstColumn="0" w:lastColumn="1" w:oddVBand="0" w:evenVBand="0" w:oddHBand="0" w:evenHBand="0" w:firstRowFirstColumn="0" w:firstRowLastColumn="0" w:lastRowFirstColumn="0" w:lastRowLastColumn="0"/>
            <w:tcW w:w="5507" w:type="dxa"/>
          </w:tcPr>
          <w:p w:rsidR="00E17013" w:rsidRPr="00F27E62" w:rsidRDefault="00E17013" w:rsidP="00EF2477">
            <w:pPr>
              <w:pStyle w:val="Tableheader"/>
              <w:jc w:val="center"/>
              <w:rPr>
                <w:b w:val="0"/>
                <w:color w:val="FFFFFF"/>
              </w:rPr>
            </w:pPr>
            <w:r w:rsidRPr="00F27E62">
              <w:rPr>
                <w:b w:val="0"/>
                <w:color w:val="FFFFFF"/>
              </w:rPr>
              <w:t>Summary of Amendment</w:t>
            </w:r>
          </w:p>
        </w:tc>
      </w:tr>
      <w:tr w:rsidR="00E17013" w:rsidRPr="004E02AE" w:rsidTr="00571F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2" w:type="dxa"/>
          </w:tcPr>
          <w:p w:rsidR="00E17013" w:rsidRPr="004E02AE" w:rsidRDefault="00E17013" w:rsidP="00873B3A">
            <w:pPr>
              <w:pStyle w:val="TableText"/>
              <w:spacing w:line="240" w:lineRule="auto"/>
            </w:pPr>
          </w:p>
        </w:tc>
        <w:tc>
          <w:tcPr>
            <w:cnfStyle w:val="000010000000" w:firstRow="0" w:lastRow="0" w:firstColumn="0" w:lastColumn="0" w:oddVBand="1" w:evenVBand="0" w:oddHBand="0" w:evenHBand="0" w:firstRowFirstColumn="0" w:firstRowLastColumn="0" w:lastRowFirstColumn="0" w:lastRowLastColumn="0"/>
            <w:tcW w:w="1440" w:type="dxa"/>
          </w:tcPr>
          <w:p w:rsidR="00E17013" w:rsidRPr="004E02AE" w:rsidRDefault="00E17013" w:rsidP="00873B3A">
            <w:pPr>
              <w:pStyle w:val="TableText"/>
              <w:spacing w:line="240" w:lineRule="auto"/>
            </w:pPr>
          </w:p>
        </w:tc>
        <w:tc>
          <w:tcPr>
            <w:tcW w:w="1502" w:type="dxa"/>
          </w:tcPr>
          <w:p w:rsidR="00E17013" w:rsidRPr="004E02AE" w:rsidRDefault="00E17013" w:rsidP="00873B3A">
            <w:pPr>
              <w:pStyle w:val="TableText"/>
              <w:spacing w:line="240" w:lineRule="auto"/>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5507" w:type="dxa"/>
          </w:tcPr>
          <w:p w:rsidR="00E17013" w:rsidRPr="004E02AE" w:rsidRDefault="00E17013" w:rsidP="00873B3A">
            <w:pPr>
              <w:pStyle w:val="TableText"/>
              <w:spacing w:line="240" w:lineRule="auto"/>
            </w:pPr>
          </w:p>
        </w:tc>
      </w:tr>
      <w:tr w:rsidR="00E17013" w:rsidRPr="004E02AE" w:rsidTr="00571FA2">
        <w:trPr>
          <w:trHeight w:val="20"/>
        </w:trPr>
        <w:tc>
          <w:tcPr>
            <w:cnfStyle w:val="001000000000" w:firstRow="0" w:lastRow="0" w:firstColumn="1" w:lastColumn="0" w:oddVBand="0" w:evenVBand="0" w:oddHBand="0" w:evenHBand="0" w:firstRowFirstColumn="0" w:firstRowLastColumn="0" w:lastRowFirstColumn="0" w:lastRowLastColumn="0"/>
            <w:tcW w:w="1332" w:type="dxa"/>
          </w:tcPr>
          <w:p w:rsidR="00E17013" w:rsidRPr="004E02AE" w:rsidRDefault="00E17013" w:rsidP="00873B3A">
            <w:pPr>
              <w:pStyle w:val="TableText"/>
              <w:spacing w:line="240" w:lineRule="auto"/>
            </w:pPr>
          </w:p>
        </w:tc>
        <w:tc>
          <w:tcPr>
            <w:cnfStyle w:val="000010000000" w:firstRow="0" w:lastRow="0" w:firstColumn="0" w:lastColumn="0" w:oddVBand="1" w:evenVBand="0" w:oddHBand="0" w:evenHBand="0" w:firstRowFirstColumn="0" w:firstRowLastColumn="0" w:lastRowFirstColumn="0" w:lastRowLastColumn="0"/>
            <w:tcW w:w="1440" w:type="dxa"/>
          </w:tcPr>
          <w:p w:rsidR="00E17013" w:rsidRPr="004E02AE" w:rsidRDefault="00E17013" w:rsidP="00873B3A">
            <w:pPr>
              <w:pStyle w:val="TableText"/>
              <w:spacing w:line="240" w:lineRule="auto"/>
            </w:pPr>
          </w:p>
        </w:tc>
        <w:tc>
          <w:tcPr>
            <w:tcW w:w="1502" w:type="dxa"/>
          </w:tcPr>
          <w:p w:rsidR="00E17013" w:rsidRPr="004E02AE" w:rsidRDefault="00E17013" w:rsidP="00873B3A">
            <w:pPr>
              <w:pStyle w:val="TableText"/>
              <w:spacing w:line="24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5507" w:type="dxa"/>
          </w:tcPr>
          <w:p w:rsidR="00E17013" w:rsidRPr="004E02AE" w:rsidRDefault="00E17013" w:rsidP="00873B3A">
            <w:pPr>
              <w:pStyle w:val="TableText"/>
              <w:spacing w:line="240" w:lineRule="auto"/>
            </w:pPr>
          </w:p>
        </w:tc>
      </w:tr>
      <w:tr w:rsidR="00E17013" w:rsidRPr="004E02AE" w:rsidTr="00571F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2" w:type="dxa"/>
          </w:tcPr>
          <w:p w:rsidR="00E17013" w:rsidRPr="004E02AE" w:rsidRDefault="00E17013" w:rsidP="00873B3A">
            <w:pPr>
              <w:pStyle w:val="TableText"/>
              <w:spacing w:line="240" w:lineRule="auto"/>
            </w:pPr>
          </w:p>
        </w:tc>
        <w:tc>
          <w:tcPr>
            <w:cnfStyle w:val="000010000000" w:firstRow="0" w:lastRow="0" w:firstColumn="0" w:lastColumn="0" w:oddVBand="1" w:evenVBand="0" w:oddHBand="0" w:evenHBand="0" w:firstRowFirstColumn="0" w:firstRowLastColumn="0" w:lastRowFirstColumn="0" w:lastRowLastColumn="0"/>
            <w:tcW w:w="1440" w:type="dxa"/>
          </w:tcPr>
          <w:p w:rsidR="00E17013" w:rsidRPr="004E02AE" w:rsidRDefault="00E17013" w:rsidP="00873B3A">
            <w:pPr>
              <w:pStyle w:val="TableText"/>
              <w:spacing w:line="240" w:lineRule="auto"/>
            </w:pPr>
          </w:p>
        </w:tc>
        <w:tc>
          <w:tcPr>
            <w:tcW w:w="1502" w:type="dxa"/>
          </w:tcPr>
          <w:p w:rsidR="00E17013" w:rsidRPr="004E02AE" w:rsidRDefault="00E17013" w:rsidP="00873B3A">
            <w:pPr>
              <w:pStyle w:val="TableText"/>
              <w:spacing w:line="240" w:lineRule="auto"/>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5507" w:type="dxa"/>
          </w:tcPr>
          <w:p w:rsidR="00E17013" w:rsidRPr="004E02AE" w:rsidRDefault="00E17013" w:rsidP="00873B3A">
            <w:pPr>
              <w:pStyle w:val="TableText"/>
              <w:spacing w:line="240" w:lineRule="auto"/>
            </w:pPr>
          </w:p>
        </w:tc>
      </w:tr>
      <w:tr w:rsidR="00E17013" w:rsidRPr="004E02AE" w:rsidTr="00571FA2">
        <w:trPr>
          <w:trHeight w:val="20"/>
        </w:trPr>
        <w:tc>
          <w:tcPr>
            <w:cnfStyle w:val="001000000000" w:firstRow="0" w:lastRow="0" w:firstColumn="1" w:lastColumn="0" w:oddVBand="0" w:evenVBand="0" w:oddHBand="0" w:evenHBand="0" w:firstRowFirstColumn="0" w:firstRowLastColumn="0" w:lastRowFirstColumn="0" w:lastRowLastColumn="0"/>
            <w:tcW w:w="1332" w:type="dxa"/>
          </w:tcPr>
          <w:p w:rsidR="00E17013" w:rsidRPr="004E02AE" w:rsidRDefault="00E17013" w:rsidP="00873B3A">
            <w:pPr>
              <w:pStyle w:val="TableText"/>
              <w:spacing w:line="240" w:lineRule="auto"/>
            </w:pPr>
          </w:p>
        </w:tc>
        <w:tc>
          <w:tcPr>
            <w:cnfStyle w:val="000010000000" w:firstRow="0" w:lastRow="0" w:firstColumn="0" w:lastColumn="0" w:oddVBand="1" w:evenVBand="0" w:oddHBand="0" w:evenHBand="0" w:firstRowFirstColumn="0" w:firstRowLastColumn="0" w:lastRowFirstColumn="0" w:lastRowLastColumn="0"/>
            <w:tcW w:w="1440" w:type="dxa"/>
          </w:tcPr>
          <w:p w:rsidR="00E17013" w:rsidRPr="004E02AE" w:rsidRDefault="00E17013" w:rsidP="00873B3A">
            <w:pPr>
              <w:pStyle w:val="TableText"/>
              <w:spacing w:line="240" w:lineRule="auto"/>
            </w:pPr>
          </w:p>
        </w:tc>
        <w:tc>
          <w:tcPr>
            <w:tcW w:w="1502" w:type="dxa"/>
          </w:tcPr>
          <w:p w:rsidR="00E17013" w:rsidRPr="004E02AE" w:rsidRDefault="00E17013" w:rsidP="00873B3A">
            <w:pPr>
              <w:pStyle w:val="TableText"/>
              <w:spacing w:line="24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5507" w:type="dxa"/>
          </w:tcPr>
          <w:p w:rsidR="00E17013" w:rsidRPr="004E02AE" w:rsidRDefault="00E17013" w:rsidP="00873B3A">
            <w:pPr>
              <w:pStyle w:val="TableText"/>
              <w:spacing w:line="240" w:lineRule="auto"/>
            </w:pPr>
          </w:p>
        </w:tc>
      </w:tr>
      <w:tr w:rsidR="00E17013" w:rsidRPr="004E02AE" w:rsidTr="00571F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2" w:type="dxa"/>
          </w:tcPr>
          <w:p w:rsidR="00E17013" w:rsidRPr="004E02AE" w:rsidRDefault="00E17013" w:rsidP="00873B3A">
            <w:pPr>
              <w:pStyle w:val="TableText"/>
              <w:spacing w:line="240" w:lineRule="auto"/>
            </w:pPr>
          </w:p>
        </w:tc>
        <w:tc>
          <w:tcPr>
            <w:cnfStyle w:val="000010000000" w:firstRow="0" w:lastRow="0" w:firstColumn="0" w:lastColumn="0" w:oddVBand="1" w:evenVBand="0" w:oddHBand="0" w:evenHBand="0" w:firstRowFirstColumn="0" w:firstRowLastColumn="0" w:lastRowFirstColumn="0" w:lastRowLastColumn="0"/>
            <w:tcW w:w="1440" w:type="dxa"/>
          </w:tcPr>
          <w:p w:rsidR="00E17013" w:rsidRPr="004E02AE" w:rsidRDefault="00E17013" w:rsidP="00873B3A">
            <w:pPr>
              <w:pStyle w:val="TableText"/>
              <w:spacing w:line="240" w:lineRule="auto"/>
            </w:pPr>
          </w:p>
        </w:tc>
        <w:tc>
          <w:tcPr>
            <w:tcW w:w="1502" w:type="dxa"/>
          </w:tcPr>
          <w:p w:rsidR="00E17013" w:rsidRPr="004E02AE" w:rsidRDefault="00E17013" w:rsidP="00873B3A">
            <w:pPr>
              <w:pStyle w:val="TableText"/>
              <w:spacing w:line="240" w:lineRule="auto"/>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5507" w:type="dxa"/>
          </w:tcPr>
          <w:p w:rsidR="00E17013" w:rsidRPr="004E02AE" w:rsidRDefault="00E17013" w:rsidP="00873B3A">
            <w:pPr>
              <w:pStyle w:val="TableText"/>
              <w:spacing w:line="240" w:lineRule="auto"/>
            </w:pPr>
          </w:p>
        </w:tc>
      </w:tr>
      <w:tr w:rsidR="00E17013" w:rsidRPr="004E02AE" w:rsidTr="00571FA2">
        <w:trPr>
          <w:trHeight w:val="20"/>
        </w:trPr>
        <w:tc>
          <w:tcPr>
            <w:cnfStyle w:val="001000000000" w:firstRow="0" w:lastRow="0" w:firstColumn="1" w:lastColumn="0" w:oddVBand="0" w:evenVBand="0" w:oddHBand="0" w:evenHBand="0" w:firstRowFirstColumn="0" w:firstRowLastColumn="0" w:lastRowFirstColumn="0" w:lastRowLastColumn="0"/>
            <w:tcW w:w="1332" w:type="dxa"/>
          </w:tcPr>
          <w:p w:rsidR="00E17013" w:rsidRPr="004E02AE" w:rsidRDefault="00E17013" w:rsidP="00873B3A">
            <w:pPr>
              <w:pStyle w:val="TableText"/>
              <w:spacing w:line="240" w:lineRule="auto"/>
            </w:pPr>
          </w:p>
        </w:tc>
        <w:tc>
          <w:tcPr>
            <w:cnfStyle w:val="000010000000" w:firstRow="0" w:lastRow="0" w:firstColumn="0" w:lastColumn="0" w:oddVBand="1" w:evenVBand="0" w:oddHBand="0" w:evenHBand="0" w:firstRowFirstColumn="0" w:firstRowLastColumn="0" w:lastRowFirstColumn="0" w:lastRowLastColumn="0"/>
            <w:tcW w:w="1440" w:type="dxa"/>
          </w:tcPr>
          <w:p w:rsidR="00E17013" w:rsidRPr="004E02AE" w:rsidRDefault="00E17013" w:rsidP="00873B3A">
            <w:pPr>
              <w:pStyle w:val="TableText"/>
              <w:spacing w:line="240" w:lineRule="auto"/>
            </w:pPr>
          </w:p>
        </w:tc>
        <w:tc>
          <w:tcPr>
            <w:tcW w:w="1502" w:type="dxa"/>
          </w:tcPr>
          <w:p w:rsidR="00E17013" w:rsidRPr="004E02AE" w:rsidRDefault="00E17013" w:rsidP="00873B3A">
            <w:pPr>
              <w:pStyle w:val="TableText"/>
              <w:spacing w:line="24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5507" w:type="dxa"/>
          </w:tcPr>
          <w:p w:rsidR="00E17013" w:rsidRPr="004E02AE" w:rsidRDefault="00E17013" w:rsidP="00873B3A">
            <w:pPr>
              <w:pStyle w:val="TableText"/>
              <w:spacing w:line="240" w:lineRule="auto"/>
            </w:pPr>
          </w:p>
        </w:tc>
      </w:tr>
      <w:tr w:rsidR="00E17013" w:rsidRPr="004E02AE" w:rsidTr="00571F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2" w:type="dxa"/>
          </w:tcPr>
          <w:p w:rsidR="00E17013" w:rsidRPr="004E02AE" w:rsidRDefault="00E17013" w:rsidP="00873B3A">
            <w:pPr>
              <w:pStyle w:val="TableText"/>
              <w:spacing w:line="240" w:lineRule="auto"/>
            </w:pPr>
          </w:p>
        </w:tc>
        <w:tc>
          <w:tcPr>
            <w:cnfStyle w:val="000010000000" w:firstRow="0" w:lastRow="0" w:firstColumn="0" w:lastColumn="0" w:oddVBand="1" w:evenVBand="0" w:oddHBand="0" w:evenHBand="0" w:firstRowFirstColumn="0" w:firstRowLastColumn="0" w:lastRowFirstColumn="0" w:lastRowLastColumn="0"/>
            <w:tcW w:w="1440" w:type="dxa"/>
          </w:tcPr>
          <w:p w:rsidR="00E17013" w:rsidRPr="004E02AE" w:rsidRDefault="00E17013" w:rsidP="00873B3A">
            <w:pPr>
              <w:pStyle w:val="TableText"/>
              <w:spacing w:line="240" w:lineRule="auto"/>
            </w:pPr>
          </w:p>
        </w:tc>
        <w:tc>
          <w:tcPr>
            <w:tcW w:w="1502" w:type="dxa"/>
          </w:tcPr>
          <w:p w:rsidR="00E17013" w:rsidRPr="004E02AE" w:rsidRDefault="00E17013" w:rsidP="00873B3A">
            <w:pPr>
              <w:pStyle w:val="TableText"/>
              <w:spacing w:line="240" w:lineRule="auto"/>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5507" w:type="dxa"/>
          </w:tcPr>
          <w:p w:rsidR="00E17013" w:rsidRPr="004E02AE" w:rsidRDefault="00E17013" w:rsidP="00873B3A">
            <w:pPr>
              <w:pStyle w:val="TableText"/>
              <w:spacing w:line="240" w:lineRule="auto"/>
            </w:pPr>
          </w:p>
        </w:tc>
      </w:tr>
      <w:tr w:rsidR="00E17013" w:rsidRPr="004E02AE" w:rsidTr="00571FA2">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2" w:type="dxa"/>
          </w:tcPr>
          <w:p w:rsidR="00E17013" w:rsidRPr="004E02AE" w:rsidRDefault="00E17013" w:rsidP="00873B3A">
            <w:pPr>
              <w:pStyle w:val="TableText"/>
              <w:spacing w:line="240" w:lineRule="auto"/>
            </w:pPr>
          </w:p>
        </w:tc>
        <w:tc>
          <w:tcPr>
            <w:cnfStyle w:val="000010000000" w:firstRow="0" w:lastRow="0" w:firstColumn="0" w:lastColumn="0" w:oddVBand="1" w:evenVBand="0" w:oddHBand="0" w:evenHBand="0" w:firstRowFirstColumn="0" w:firstRowLastColumn="0" w:lastRowFirstColumn="0" w:lastRowLastColumn="0"/>
            <w:tcW w:w="1440" w:type="dxa"/>
          </w:tcPr>
          <w:p w:rsidR="00E17013" w:rsidRPr="004E02AE" w:rsidRDefault="00E17013" w:rsidP="00873B3A">
            <w:pPr>
              <w:pStyle w:val="TableText"/>
              <w:spacing w:line="240" w:lineRule="auto"/>
            </w:pPr>
          </w:p>
        </w:tc>
        <w:tc>
          <w:tcPr>
            <w:tcW w:w="1502" w:type="dxa"/>
          </w:tcPr>
          <w:p w:rsidR="00E17013" w:rsidRPr="004E02AE" w:rsidRDefault="00E17013" w:rsidP="00873B3A">
            <w:pPr>
              <w:pStyle w:val="TableText"/>
              <w:spacing w:line="240" w:lineRule="auto"/>
              <w:cnfStyle w:val="010000000000" w:firstRow="0" w:lastRow="1"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5507" w:type="dxa"/>
          </w:tcPr>
          <w:p w:rsidR="00E17013" w:rsidRPr="004E02AE" w:rsidRDefault="00E17013" w:rsidP="00873B3A">
            <w:pPr>
              <w:pStyle w:val="TableText"/>
              <w:spacing w:line="240" w:lineRule="auto"/>
            </w:pPr>
          </w:p>
        </w:tc>
      </w:tr>
    </w:tbl>
    <w:p w:rsidR="00E17013" w:rsidRPr="000412AD" w:rsidRDefault="00E17013" w:rsidP="00571FA2">
      <w:pPr>
        <w:pStyle w:val="BodyTextIndent"/>
        <w:ind w:left="0"/>
      </w:pPr>
      <w:r w:rsidRPr="00366C33">
        <w:t xml:space="preserve">This Plan will be maintained on the </w:t>
      </w:r>
      <w:r w:rsidRPr="00442206">
        <w:t xml:space="preserve">VICSES website at </w:t>
      </w:r>
      <w:hyperlink r:id="rId43" w:history="1">
        <w:r w:rsidRPr="00C979B6">
          <w:rPr>
            <w:rStyle w:val="Hyperlink"/>
          </w:rPr>
          <w:t>www.ses.vic.gov.au/get-ready/your-local-flood-information</w:t>
        </w:r>
      </w:hyperlink>
      <w:r>
        <w:t xml:space="preserve"> </w:t>
      </w:r>
      <w:r>
        <w:rPr>
          <w:highlight w:val="yellow"/>
        </w:rPr>
        <w:t xml:space="preserve"> and Municipality</w:t>
      </w:r>
      <w:r w:rsidRPr="00366C33">
        <w:t xml:space="preserve"> website</w:t>
      </w:r>
      <w:r>
        <w:t xml:space="preserve"> </w:t>
      </w:r>
      <w:r w:rsidRPr="00442206">
        <w:rPr>
          <w:highlight w:val="yellow"/>
        </w:rPr>
        <w:t>(if required).</w:t>
      </w:r>
    </w:p>
    <w:p w:rsidR="00E17013" w:rsidRDefault="00E17013" w:rsidP="00571FA2">
      <w:pPr>
        <w:rPr>
          <w:lang w:eastAsia="en-AU"/>
        </w:rPr>
      </w:pPr>
    </w:p>
    <w:p w:rsidR="00E17013" w:rsidRPr="00025587" w:rsidRDefault="00E17013" w:rsidP="00571FA2">
      <w:pPr>
        <w:rPr>
          <w:lang w:eastAsia="en-AU"/>
        </w:rPr>
        <w:sectPr w:rsidR="00E17013" w:rsidRPr="00025587" w:rsidSect="00513A07">
          <w:type w:val="continuous"/>
          <w:pgSz w:w="11907" w:h="16840" w:code="9"/>
          <w:pgMar w:top="1440" w:right="1080" w:bottom="1440" w:left="1080" w:header="284" w:footer="454" w:gutter="0"/>
          <w:pgNumType w:fmt="lowerRoman"/>
          <w:cols w:space="708"/>
          <w:titlePg/>
          <w:docGrid w:linePitch="360"/>
        </w:sectPr>
      </w:pPr>
    </w:p>
    <w:p w:rsidR="000633B5" w:rsidRDefault="000633B5" w:rsidP="00571FA2">
      <w:pPr>
        <w:spacing w:after="0" w:line="240" w:lineRule="auto"/>
        <w:rPr>
          <w:rFonts w:asciiTheme="majorHAnsi" w:eastAsiaTheme="majorEastAsia" w:hAnsiTheme="majorHAnsi" w:cstheme="majorBidi"/>
          <w:b/>
          <w:bCs/>
          <w:color w:val="F5821F" w:themeColor="text1"/>
          <w:sz w:val="40"/>
          <w:szCs w:val="28"/>
        </w:rPr>
      </w:pPr>
      <w:bookmarkStart w:id="13" w:name="_Toc209793796"/>
      <w:bookmarkStart w:id="14" w:name="_Toc238910954"/>
      <w:bookmarkStart w:id="15" w:name="_Toc243200639"/>
      <w:bookmarkStart w:id="16" w:name="_Toc243200682"/>
      <w:bookmarkStart w:id="17" w:name="_Toc243706181"/>
      <w:bookmarkStart w:id="18" w:name="_Toc256691112"/>
      <w:r>
        <w:lastRenderedPageBreak/>
        <w:br w:type="page"/>
      </w:r>
    </w:p>
    <w:p w:rsidR="00E17013" w:rsidRPr="002D5AEE" w:rsidRDefault="00E17013" w:rsidP="00571FA2">
      <w:pPr>
        <w:pStyle w:val="Heading1"/>
      </w:pPr>
      <w:bookmarkStart w:id="19" w:name="_Toc520106624"/>
      <w:r w:rsidRPr="002D5AEE">
        <w:lastRenderedPageBreak/>
        <w:t>List of Abbreviations &amp; Acronyms</w:t>
      </w:r>
      <w:bookmarkEnd w:id="13"/>
      <w:bookmarkEnd w:id="14"/>
      <w:bookmarkEnd w:id="15"/>
      <w:bookmarkEnd w:id="16"/>
      <w:bookmarkEnd w:id="17"/>
      <w:bookmarkEnd w:id="18"/>
      <w:bookmarkEnd w:id="19"/>
    </w:p>
    <w:tbl>
      <w:tblPr>
        <w:tblStyle w:val="LightList-Accent1"/>
        <w:tblW w:w="9949" w:type="dxa"/>
        <w:tblLayout w:type="fixed"/>
        <w:tblLook w:val="04A0" w:firstRow="1" w:lastRow="0" w:firstColumn="1" w:lastColumn="0" w:noHBand="0" w:noVBand="1"/>
      </w:tblPr>
      <w:tblGrid>
        <w:gridCol w:w="1101"/>
        <w:gridCol w:w="3685"/>
        <w:gridCol w:w="1027"/>
        <w:gridCol w:w="4136"/>
      </w:tblGrid>
      <w:tr w:rsidR="00E17013" w:rsidTr="00571FA2">
        <w:trPr>
          <w:cnfStyle w:val="100000000000" w:firstRow="1" w:lastRow="0" w:firstColumn="0" w:lastColumn="0" w:oddVBand="0" w:evenVBand="0" w:oddHBand="0"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9949" w:type="dxa"/>
            <w:gridSpan w:val="4"/>
          </w:tcPr>
          <w:p w:rsidR="00E17013" w:rsidRPr="00F27E62" w:rsidRDefault="00E17013" w:rsidP="00EF2477">
            <w:pPr>
              <w:jc w:val="center"/>
              <w:rPr>
                <w:rFonts w:eastAsia="Calibri"/>
                <w:b w:val="0"/>
                <w:bCs w:val="0"/>
                <w:color w:val="FFFFFF"/>
              </w:rPr>
            </w:pPr>
            <w:bookmarkStart w:id="20" w:name="_PART_1_INTRODUCTION"/>
            <w:bookmarkStart w:id="21" w:name="_Toc256691113"/>
            <w:bookmarkStart w:id="22" w:name="_Toc238910952"/>
            <w:bookmarkEnd w:id="20"/>
            <w:r w:rsidRPr="00F27E62">
              <w:rPr>
                <w:rFonts w:eastAsia="Calibri"/>
                <w:b w:val="0"/>
                <w:bCs w:val="0"/>
                <w:color w:val="FFFFFF"/>
              </w:rPr>
              <w:t>The following abbreviations and acronyms are used in the Plan</w:t>
            </w:r>
          </w:p>
        </w:tc>
      </w:tr>
      <w:tr w:rsidR="004E3F2A" w:rsidTr="00571FA2">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F345A9">
            <w:pPr>
              <w:pStyle w:val="TableText"/>
              <w:rPr>
                <w:rFonts w:eastAsia="Calibri"/>
                <w:bCs w:val="0"/>
                <w:sz w:val="16"/>
              </w:rPr>
            </w:pPr>
            <w:r w:rsidRPr="005B33BF">
              <w:rPr>
                <w:rFonts w:eastAsia="Calibri"/>
                <w:bCs w:val="0"/>
                <w:sz w:val="16"/>
              </w:rPr>
              <w:t>AAR</w:t>
            </w:r>
          </w:p>
        </w:tc>
        <w:tc>
          <w:tcPr>
            <w:tcW w:w="3685" w:type="dxa"/>
          </w:tcPr>
          <w:p w:rsidR="004E3F2A" w:rsidRPr="005B33BF" w:rsidRDefault="004E3F2A" w:rsidP="00F345A9">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After Action Review</w:t>
            </w:r>
          </w:p>
        </w:tc>
        <w:tc>
          <w:tcPr>
            <w:tcW w:w="1027"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b/>
                <w:sz w:val="16"/>
              </w:rPr>
            </w:pPr>
            <w:r w:rsidRPr="005B33BF">
              <w:rPr>
                <w:rFonts w:eastAsia="Calibri"/>
                <w:b/>
                <w:sz w:val="16"/>
              </w:rPr>
              <w:t>IMS</w:t>
            </w:r>
          </w:p>
        </w:tc>
        <w:tc>
          <w:tcPr>
            <w:tcW w:w="4136"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Incident Management System</w:t>
            </w:r>
          </w:p>
        </w:tc>
      </w:tr>
      <w:tr w:rsidR="004E3F2A" w:rsidTr="00571FA2">
        <w:trPr>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F345A9">
            <w:pPr>
              <w:pStyle w:val="TableText"/>
              <w:rPr>
                <w:rFonts w:eastAsia="Calibri"/>
                <w:bCs w:val="0"/>
                <w:sz w:val="16"/>
              </w:rPr>
            </w:pPr>
            <w:r w:rsidRPr="005B33BF">
              <w:rPr>
                <w:rFonts w:eastAsia="Calibri"/>
                <w:bCs w:val="0"/>
                <w:sz w:val="16"/>
              </w:rPr>
              <w:t>AEP</w:t>
            </w:r>
          </w:p>
        </w:tc>
        <w:tc>
          <w:tcPr>
            <w:tcW w:w="3685" w:type="dxa"/>
          </w:tcPr>
          <w:p w:rsidR="004E3F2A" w:rsidRPr="005B33BF" w:rsidRDefault="004E3F2A" w:rsidP="00F345A9">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Annual Exceedance Probability</w:t>
            </w:r>
          </w:p>
        </w:tc>
        <w:tc>
          <w:tcPr>
            <w:tcW w:w="1027"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b/>
                <w:sz w:val="16"/>
              </w:rPr>
            </w:pPr>
            <w:r>
              <w:rPr>
                <w:rFonts w:eastAsia="Calibri"/>
                <w:b/>
                <w:sz w:val="16"/>
              </w:rPr>
              <w:t>IMT</w:t>
            </w:r>
          </w:p>
        </w:tc>
        <w:tc>
          <w:tcPr>
            <w:tcW w:w="4136"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 xml:space="preserve">Incident </w:t>
            </w:r>
            <w:proofErr w:type="spellStart"/>
            <w:r>
              <w:rPr>
                <w:rFonts w:eastAsia="Calibri"/>
                <w:sz w:val="16"/>
              </w:rPr>
              <w:t>ManagemetnSystem</w:t>
            </w:r>
            <w:proofErr w:type="spellEnd"/>
          </w:p>
        </w:tc>
      </w:tr>
      <w:tr w:rsidR="004E3F2A" w:rsidTr="00571FA2">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F345A9">
            <w:pPr>
              <w:pStyle w:val="TableText"/>
              <w:rPr>
                <w:rFonts w:eastAsia="Calibri"/>
                <w:bCs w:val="0"/>
                <w:sz w:val="16"/>
              </w:rPr>
            </w:pPr>
            <w:r w:rsidRPr="005B33BF">
              <w:rPr>
                <w:rFonts w:eastAsia="Calibri"/>
                <w:bCs w:val="0"/>
                <w:sz w:val="16"/>
              </w:rPr>
              <w:t>AHD</w:t>
            </w:r>
          </w:p>
        </w:tc>
        <w:tc>
          <w:tcPr>
            <w:tcW w:w="3685" w:type="dxa"/>
          </w:tcPr>
          <w:p w:rsidR="004E3F2A" w:rsidRPr="005B33BF" w:rsidRDefault="004E3F2A" w:rsidP="00F345A9">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Australian Height Datum (the height of a location above mean sea level in metres)</w:t>
            </w:r>
          </w:p>
        </w:tc>
        <w:tc>
          <w:tcPr>
            <w:tcW w:w="1027"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b/>
                <w:sz w:val="16"/>
              </w:rPr>
            </w:pPr>
            <w:r w:rsidRPr="005B33BF">
              <w:rPr>
                <w:rFonts w:eastAsia="Calibri"/>
                <w:b/>
                <w:sz w:val="16"/>
              </w:rPr>
              <w:t>JSOP</w:t>
            </w:r>
          </w:p>
        </w:tc>
        <w:tc>
          <w:tcPr>
            <w:tcW w:w="4136"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Joint Standard Operations Procedure</w:t>
            </w:r>
          </w:p>
        </w:tc>
      </w:tr>
      <w:tr w:rsidR="004E3F2A" w:rsidTr="00571FA2">
        <w:trPr>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F345A9">
            <w:pPr>
              <w:pStyle w:val="TableText"/>
              <w:rPr>
                <w:rFonts w:eastAsia="Calibri"/>
                <w:bCs w:val="0"/>
                <w:sz w:val="16"/>
              </w:rPr>
            </w:pPr>
            <w:r w:rsidRPr="005B33BF">
              <w:rPr>
                <w:rFonts w:eastAsia="Calibri"/>
                <w:bCs w:val="0"/>
                <w:sz w:val="16"/>
              </w:rPr>
              <w:t>AIDR</w:t>
            </w:r>
          </w:p>
        </w:tc>
        <w:tc>
          <w:tcPr>
            <w:tcW w:w="3685" w:type="dxa"/>
          </w:tcPr>
          <w:p w:rsidR="004E3F2A" w:rsidRPr="005B33BF" w:rsidRDefault="004E3F2A" w:rsidP="00F345A9">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 xml:space="preserve">Australian Institute of Disaster Resilience </w:t>
            </w:r>
          </w:p>
        </w:tc>
        <w:tc>
          <w:tcPr>
            <w:tcW w:w="1027"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b/>
                <w:sz w:val="16"/>
              </w:rPr>
            </w:pPr>
            <w:r w:rsidRPr="005B33BF">
              <w:rPr>
                <w:rFonts w:eastAsia="Calibri"/>
                <w:b/>
                <w:sz w:val="16"/>
              </w:rPr>
              <w:t>LSIO</w:t>
            </w:r>
          </w:p>
        </w:tc>
        <w:tc>
          <w:tcPr>
            <w:tcW w:w="4136"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Land Subject to Inundation Overlay</w:t>
            </w:r>
          </w:p>
        </w:tc>
      </w:tr>
      <w:tr w:rsidR="004E3F2A" w:rsidTr="00571FA2">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F345A9">
            <w:pPr>
              <w:pStyle w:val="TableText"/>
              <w:rPr>
                <w:rFonts w:eastAsia="Calibri"/>
                <w:bCs w:val="0"/>
                <w:sz w:val="16"/>
              </w:rPr>
            </w:pPr>
            <w:r w:rsidRPr="005B33BF">
              <w:rPr>
                <w:rFonts w:eastAsia="Calibri"/>
                <w:bCs w:val="0"/>
                <w:sz w:val="16"/>
              </w:rPr>
              <w:t>AIIMS</w:t>
            </w:r>
          </w:p>
        </w:tc>
        <w:tc>
          <w:tcPr>
            <w:tcW w:w="3685" w:type="dxa"/>
          </w:tcPr>
          <w:p w:rsidR="004E3F2A" w:rsidRPr="005B33BF" w:rsidRDefault="004E3F2A" w:rsidP="00F345A9">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Australasian Inter-service Incident Management System</w:t>
            </w:r>
          </w:p>
        </w:tc>
        <w:tc>
          <w:tcPr>
            <w:tcW w:w="1027"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b/>
                <w:sz w:val="16"/>
              </w:rPr>
            </w:pPr>
            <w:r w:rsidRPr="005B33BF">
              <w:rPr>
                <w:rFonts w:eastAsia="Calibri"/>
                <w:b/>
                <w:sz w:val="16"/>
              </w:rPr>
              <w:t>MEMO</w:t>
            </w:r>
          </w:p>
        </w:tc>
        <w:tc>
          <w:tcPr>
            <w:tcW w:w="4136"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Municipal Emergency Management Officer</w:t>
            </w:r>
          </w:p>
        </w:tc>
      </w:tr>
      <w:tr w:rsidR="004E3F2A" w:rsidTr="00571FA2">
        <w:trPr>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F345A9">
            <w:pPr>
              <w:pStyle w:val="TableText"/>
              <w:rPr>
                <w:rFonts w:eastAsia="Calibri"/>
                <w:bCs w:val="0"/>
                <w:sz w:val="16"/>
              </w:rPr>
            </w:pPr>
            <w:proofErr w:type="spellStart"/>
            <w:r w:rsidRPr="005B33BF">
              <w:rPr>
                <w:rFonts w:eastAsia="Calibri"/>
                <w:bCs w:val="0"/>
                <w:sz w:val="16"/>
              </w:rPr>
              <w:t>Ao</w:t>
            </w:r>
            <w:r>
              <w:rPr>
                <w:rFonts w:eastAsia="Calibri"/>
                <w:bCs w:val="0"/>
                <w:sz w:val="16"/>
              </w:rPr>
              <w:t>O</w:t>
            </w:r>
            <w:r w:rsidRPr="005B33BF">
              <w:rPr>
                <w:rFonts w:eastAsia="Calibri"/>
                <w:bCs w:val="0"/>
                <w:sz w:val="16"/>
              </w:rPr>
              <w:t>CC</w:t>
            </w:r>
            <w:proofErr w:type="spellEnd"/>
          </w:p>
        </w:tc>
        <w:tc>
          <w:tcPr>
            <w:tcW w:w="3685" w:type="dxa"/>
          </w:tcPr>
          <w:p w:rsidR="004E3F2A" w:rsidRPr="005B33BF" w:rsidRDefault="004E3F2A" w:rsidP="00F345A9">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Area of Operations Control Centre  / Command Centre</w:t>
            </w:r>
          </w:p>
        </w:tc>
        <w:tc>
          <w:tcPr>
            <w:tcW w:w="1027"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b/>
                <w:sz w:val="16"/>
              </w:rPr>
            </w:pPr>
            <w:r w:rsidRPr="005B33BF">
              <w:rPr>
                <w:rFonts w:eastAsia="Calibri"/>
                <w:b/>
                <w:sz w:val="16"/>
              </w:rPr>
              <w:t>MEMP</w:t>
            </w:r>
          </w:p>
        </w:tc>
        <w:tc>
          <w:tcPr>
            <w:tcW w:w="4136"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Municipal Emergency Management Plan</w:t>
            </w:r>
          </w:p>
        </w:tc>
      </w:tr>
      <w:tr w:rsidR="004E3F2A" w:rsidTr="00571FA2">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F345A9">
            <w:pPr>
              <w:pStyle w:val="TableText"/>
              <w:rPr>
                <w:rFonts w:eastAsia="Calibri"/>
                <w:bCs w:val="0"/>
                <w:sz w:val="16"/>
              </w:rPr>
            </w:pPr>
            <w:r w:rsidRPr="005B33BF">
              <w:rPr>
                <w:rFonts w:eastAsia="Calibri"/>
                <w:bCs w:val="0"/>
                <w:sz w:val="16"/>
              </w:rPr>
              <w:t>ARI</w:t>
            </w:r>
          </w:p>
        </w:tc>
        <w:tc>
          <w:tcPr>
            <w:tcW w:w="3685" w:type="dxa"/>
          </w:tcPr>
          <w:p w:rsidR="004E3F2A" w:rsidRPr="005B33BF" w:rsidRDefault="004E3F2A" w:rsidP="00F345A9">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Average Recurrence Interval</w:t>
            </w:r>
          </w:p>
        </w:tc>
        <w:tc>
          <w:tcPr>
            <w:tcW w:w="1027"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b/>
                <w:sz w:val="16"/>
              </w:rPr>
            </w:pPr>
            <w:r w:rsidRPr="005B33BF">
              <w:rPr>
                <w:rFonts w:eastAsia="Calibri"/>
                <w:b/>
                <w:sz w:val="16"/>
              </w:rPr>
              <w:t>MEMPC</w:t>
            </w:r>
          </w:p>
        </w:tc>
        <w:tc>
          <w:tcPr>
            <w:tcW w:w="4136"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Municipal Emergency Management Planning Committee</w:t>
            </w:r>
          </w:p>
        </w:tc>
      </w:tr>
      <w:tr w:rsidR="004E3F2A" w:rsidTr="00571FA2">
        <w:trPr>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F345A9">
            <w:pPr>
              <w:pStyle w:val="TableText"/>
              <w:rPr>
                <w:rFonts w:eastAsia="Calibri"/>
                <w:bCs w:val="0"/>
                <w:sz w:val="16"/>
              </w:rPr>
            </w:pPr>
            <w:r w:rsidRPr="005B33BF">
              <w:rPr>
                <w:rFonts w:eastAsia="Calibri"/>
                <w:bCs w:val="0"/>
                <w:sz w:val="16"/>
              </w:rPr>
              <w:t>ARMCANZ</w:t>
            </w:r>
          </w:p>
        </w:tc>
        <w:tc>
          <w:tcPr>
            <w:tcW w:w="3685" w:type="dxa"/>
          </w:tcPr>
          <w:p w:rsidR="004E3F2A" w:rsidRPr="005B33BF" w:rsidRDefault="004E3F2A" w:rsidP="00F345A9">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Agricultural &amp; Resource Management Council of Australia &amp; New Zealand</w:t>
            </w:r>
          </w:p>
        </w:tc>
        <w:tc>
          <w:tcPr>
            <w:tcW w:w="1027"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b/>
                <w:sz w:val="16"/>
              </w:rPr>
            </w:pPr>
            <w:r w:rsidRPr="005B33BF">
              <w:rPr>
                <w:rFonts w:eastAsia="Calibri"/>
                <w:b/>
                <w:sz w:val="16"/>
              </w:rPr>
              <w:t>MERC</w:t>
            </w:r>
          </w:p>
        </w:tc>
        <w:tc>
          <w:tcPr>
            <w:tcW w:w="4136"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Municipal Emergency Response Coordinator</w:t>
            </w:r>
          </w:p>
        </w:tc>
      </w:tr>
      <w:tr w:rsidR="004E3F2A" w:rsidTr="00571FA2">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F345A9">
            <w:pPr>
              <w:pStyle w:val="TableText"/>
              <w:rPr>
                <w:rFonts w:eastAsia="Calibri"/>
                <w:bCs w:val="0"/>
                <w:sz w:val="16"/>
              </w:rPr>
            </w:pPr>
            <w:r w:rsidRPr="005B33BF">
              <w:rPr>
                <w:rFonts w:eastAsia="Calibri"/>
                <w:bCs w:val="0"/>
                <w:sz w:val="16"/>
              </w:rPr>
              <w:t>AV</w:t>
            </w:r>
          </w:p>
        </w:tc>
        <w:tc>
          <w:tcPr>
            <w:tcW w:w="3685" w:type="dxa"/>
          </w:tcPr>
          <w:p w:rsidR="004E3F2A" w:rsidRPr="005B33BF" w:rsidRDefault="004E3F2A" w:rsidP="00F345A9">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Ambulance Victoria</w:t>
            </w:r>
          </w:p>
        </w:tc>
        <w:tc>
          <w:tcPr>
            <w:tcW w:w="1027"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b/>
                <w:sz w:val="16"/>
              </w:rPr>
            </w:pPr>
            <w:r w:rsidRPr="005B33BF">
              <w:rPr>
                <w:rFonts w:eastAsia="Calibri"/>
                <w:b/>
                <w:sz w:val="16"/>
              </w:rPr>
              <w:t>MERO</w:t>
            </w:r>
          </w:p>
        </w:tc>
        <w:tc>
          <w:tcPr>
            <w:tcW w:w="4136"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Municipal Emergency Resource Officer</w:t>
            </w:r>
          </w:p>
        </w:tc>
      </w:tr>
      <w:tr w:rsidR="004E3F2A" w:rsidTr="00571FA2">
        <w:trPr>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F345A9">
            <w:pPr>
              <w:pStyle w:val="TableText"/>
              <w:rPr>
                <w:rFonts w:eastAsia="Calibri"/>
                <w:bCs w:val="0"/>
                <w:sz w:val="16"/>
              </w:rPr>
            </w:pPr>
            <w:r w:rsidRPr="005B33BF">
              <w:rPr>
                <w:rFonts w:eastAsia="Calibri"/>
                <w:bCs w:val="0"/>
                <w:sz w:val="16"/>
              </w:rPr>
              <w:t>BoM</w:t>
            </w:r>
          </w:p>
        </w:tc>
        <w:tc>
          <w:tcPr>
            <w:tcW w:w="3685" w:type="dxa"/>
          </w:tcPr>
          <w:p w:rsidR="004E3F2A" w:rsidRPr="005B33BF" w:rsidRDefault="004E3F2A" w:rsidP="00F345A9">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Bureau of Meteorology</w:t>
            </w:r>
          </w:p>
        </w:tc>
        <w:tc>
          <w:tcPr>
            <w:tcW w:w="1027"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b/>
                <w:sz w:val="16"/>
              </w:rPr>
            </w:pPr>
            <w:r w:rsidRPr="005B33BF">
              <w:rPr>
                <w:rFonts w:eastAsia="Calibri"/>
                <w:b/>
                <w:sz w:val="16"/>
              </w:rPr>
              <w:t>MFB</w:t>
            </w:r>
          </w:p>
        </w:tc>
        <w:tc>
          <w:tcPr>
            <w:tcW w:w="4136"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Metropolitan Fire Brigade</w:t>
            </w:r>
          </w:p>
        </w:tc>
      </w:tr>
      <w:tr w:rsidR="004E3F2A" w:rsidTr="00571FA2">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F345A9">
            <w:pPr>
              <w:pStyle w:val="TableText"/>
              <w:rPr>
                <w:rFonts w:eastAsia="Calibri"/>
                <w:bCs w:val="0"/>
                <w:sz w:val="16"/>
              </w:rPr>
            </w:pPr>
            <w:r w:rsidRPr="005B33BF">
              <w:rPr>
                <w:rFonts w:eastAsia="Calibri"/>
                <w:bCs w:val="0"/>
                <w:sz w:val="16"/>
              </w:rPr>
              <w:t>CEO</w:t>
            </w:r>
          </w:p>
        </w:tc>
        <w:tc>
          <w:tcPr>
            <w:tcW w:w="3685" w:type="dxa"/>
          </w:tcPr>
          <w:p w:rsidR="004E3F2A" w:rsidRPr="005B33BF" w:rsidRDefault="004E3F2A" w:rsidP="00F345A9">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Chief Executive Officer</w:t>
            </w:r>
          </w:p>
        </w:tc>
        <w:tc>
          <w:tcPr>
            <w:tcW w:w="1027"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b/>
                <w:sz w:val="16"/>
              </w:rPr>
            </w:pPr>
            <w:r w:rsidRPr="005B33BF">
              <w:rPr>
                <w:rFonts w:eastAsia="Calibri"/>
                <w:b/>
                <w:sz w:val="16"/>
              </w:rPr>
              <w:t>MFEP</w:t>
            </w:r>
          </w:p>
        </w:tc>
        <w:tc>
          <w:tcPr>
            <w:tcW w:w="4136"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Municipal Flood Emergency Plan</w:t>
            </w:r>
          </w:p>
        </w:tc>
      </w:tr>
      <w:tr w:rsidR="004E3F2A" w:rsidTr="00571FA2">
        <w:trPr>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F345A9">
            <w:pPr>
              <w:pStyle w:val="TableText"/>
              <w:rPr>
                <w:rFonts w:eastAsia="Calibri"/>
                <w:bCs w:val="0"/>
                <w:sz w:val="16"/>
              </w:rPr>
            </w:pPr>
            <w:r w:rsidRPr="005B33BF">
              <w:rPr>
                <w:rFonts w:eastAsia="Calibri"/>
                <w:bCs w:val="0"/>
                <w:sz w:val="16"/>
              </w:rPr>
              <w:t>CERA</w:t>
            </w:r>
          </w:p>
        </w:tc>
        <w:tc>
          <w:tcPr>
            <w:tcW w:w="3685" w:type="dxa"/>
          </w:tcPr>
          <w:p w:rsidR="004E3F2A" w:rsidRPr="005B33BF" w:rsidRDefault="004E3F2A" w:rsidP="00F345A9">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Community Emergency Risk Assessment</w:t>
            </w:r>
          </w:p>
        </w:tc>
        <w:tc>
          <w:tcPr>
            <w:tcW w:w="1027"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b/>
                <w:sz w:val="16"/>
              </w:rPr>
            </w:pPr>
            <w:r w:rsidRPr="005B33BF">
              <w:rPr>
                <w:rFonts w:eastAsia="Calibri"/>
                <w:b/>
                <w:sz w:val="16"/>
              </w:rPr>
              <w:t>MFEPC</w:t>
            </w:r>
          </w:p>
        </w:tc>
        <w:tc>
          <w:tcPr>
            <w:tcW w:w="4136"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Municipal Flood Emergency Planning Committee</w:t>
            </w:r>
          </w:p>
        </w:tc>
      </w:tr>
      <w:tr w:rsidR="004E3F2A" w:rsidTr="00571FA2">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F345A9">
            <w:pPr>
              <w:pStyle w:val="TableText"/>
              <w:rPr>
                <w:rFonts w:eastAsia="Calibri"/>
                <w:bCs w:val="0"/>
                <w:sz w:val="16"/>
              </w:rPr>
            </w:pPr>
            <w:r w:rsidRPr="005B33BF">
              <w:rPr>
                <w:rFonts w:eastAsia="Calibri"/>
                <w:bCs w:val="0"/>
                <w:sz w:val="16"/>
              </w:rPr>
              <w:t>CFA</w:t>
            </w:r>
          </w:p>
        </w:tc>
        <w:tc>
          <w:tcPr>
            <w:tcW w:w="3685" w:type="dxa"/>
          </w:tcPr>
          <w:p w:rsidR="004E3F2A" w:rsidRPr="005B33BF" w:rsidRDefault="004E3F2A" w:rsidP="00F345A9">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Country Fire Authority</w:t>
            </w:r>
          </w:p>
        </w:tc>
        <w:tc>
          <w:tcPr>
            <w:tcW w:w="1027"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b/>
                <w:sz w:val="16"/>
              </w:rPr>
            </w:pPr>
            <w:r w:rsidRPr="005B33BF">
              <w:rPr>
                <w:rFonts w:eastAsia="Calibri"/>
                <w:b/>
                <w:sz w:val="16"/>
              </w:rPr>
              <w:t>MRM</w:t>
            </w:r>
          </w:p>
        </w:tc>
        <w:tc>
          <w:tcPr>
            <w:tcW w:w="4136"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Municipal Recovery Manager</w:t>
            </w:r>
          </w:p>
        </w:tc>
      </w:tr>
      <w:tr w:rsidR="004E3F2A" w:rsidTr="00571FA2">
        <w:trPr>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F345A9">
            <w:pPr>
              <w:pStyle w:val="TableText"/>
              <w:rPr>
                <w:rFonts w:eastAsia="Calibri"/>
                <w:bCs w:val="0"/>
                <w:sz w:val="16"/>
              </w:rPr>
            </w:pPr>
            <w:r w:rsidRPr="005B33BF">
              <w:rPr>
                <w:rFonts w:eastAsia="Calibri"/>
                <w:bCs w:val="0"/>
                <w:sz w:val="16"/>
              </w:rPr>
              <w:t>CMA</w:t>
            </w:r>
          </w:p>
        </w:tc>
        <w:tc>
          <w:tcPr>
            <w:tcW w:w="3685" w:type="dxa"/>
          </w:tcPr>
          <w:p w:rsidR="004E3F2A" w:rsidRPr="005B33BF" w:rsidRDefault="004E3F2A" w:rsidP="00F345A9">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Catchment Management Authority</w:t>
            </w:r>
          </w:p>
        </w:tc>
        <w:tc>
          <w:tcPr>
            <w:tcW w:w="1027"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b/>
                <w:sz w:val="16"/>
              </w:rPr>
            </w:pPr>
            <w:r w:rsidRPr="005B33BF">
              <w:rPr>
                <w:rFonts w:eastAsia="Calibri"/>
                <w:b/>
                <w:sz w:val="16"/>
              </w:rPr>
              <w:t>PMF</w:t>
            </w:r>
          </w:p>
        </w:tc>
        <w:tc>
          <w:tcPr>
            <w:tcW w:w="4136"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Probable Maximum Flood</w:t>
            </w:r>
          </w:p>
        </w:tc>
      </w:tr>
      <w:tr w:rsidR="004E3F2A" w:rsidTr="00571FA2">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354262">
            <w:pPr>
              <w:pStyle w:val="TableText"/>
              <w:rPr>
                <w:rFonts w:eastAsia="Calibri"/>
                <w:bCs w:val="0"/>
                <w:sz w:val="16"/>
              </w:rPr>
            </w:pPr>
            <w:r w:rsidRPr="005B33BF">
              <w:rPr>
                <w:rFonts w:eastAsia="Calibri"/>
                <w:bCs w:val="0"/>
                <w:sz w:val="16"/>
              </w:rPr>
              <w:t>DELWP</w:t>
            </w:r>
          </w:p>
        </w:tc>
        <w:tc>
          <w:tcPr>
            <w:tcW w:w="3685" w:type="dxa"/>
          </w:tcPr>
          <w:p w:rsidR="004E3F2A" w:rsidRPr="005B33BF" w:rsidRDefault="004E3F2A" w:rsidP="00354262">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Department of Environment, Land, Water and Planning</w:t>
            </w:r>
          </w:p>
        </w:tc>
        <w:tc>
          <w:tcPr>
            <w:tcW w:w="1027"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b/>
                <w:sz w:val="16"/>
              </w:rPr>
            </w:pPr>
            <w:r w:rsidRPr="005B33BF">
              <w:rPr>
                <w:rFonts w:eastAsia="Calibri"/>
                <w:b/>
                <w:sz w:val="16"/>
              </w:rPr>
              <w:t>RAC</w:t>
            </w:r>
          </w:p>
        </w:tc>
        <w:tc>
          <w:tcPr>
            <w:tcW w:w="4136"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Regional Agency Commander</w:t>
            </w:r>
          </w:p>
        </w:tc>
      </w:tr>
      <w:tr w:rsidR="004E3F2A" w:rsidTr="00571FA2">
        <w:trPr>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E20E92" w:rsidP="00354262">
            <w:pPr>
              <w:pStyle w:val="TableText"/>
              <w:rPr>
                <w:rFonts w:eastAsia="Calibri"/>
                <w:bCs w:val="0"/>
                <w:sz w:val="16"/>
              </w:rPr>
            </w:pPr>
            <w:r>
              <w:rPr>
                <w:rFonts w:eastAsia="Calibri"/>
                <w:bCs w:val="0"/>
                <w:sz w:val="16"/>
              </w:rPr>
              <w:t>DJPR</w:t>
            </w:r>
          </w:p>
        </w:tc>
        <w:tc>
          <w:tcPr>
            <w:tcW w:w="3685" w:type="dxa"/>
          </w:tcPr>
          <w:p w:rsidR="004E3F2A" w:rsidRPr="005B33BF" w:rsidRDefault="004E3F2A" w:rsidP="00816C97">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816C97">
              <w:rPr>
                <w:rFonts w:eastAsia="Calibri"/>
                <w:color w:val="auto"/>
                <w:sz w:val="16"/>
              </w:rPr>
              <w:t>Department of Economic Development, Jobs, Transpor</w:t>
            </w:r>
            <w:r w:rsidR="00816C97" w:rsidRPr="00816C97">
              <w:rPr>
                <w:rFonts w:eastAsia="Calibri"/>
                <w:color w:val="auto"/>
                <w:sz w:val="16"/>
              </w:rPr>
              <w:t>t and</w:t>
            </w:r>
            <w:r w:rsidRPr="00816C97">
              <w:rPr>
                <w:rFonts w:eastAsia="Calibri"/>
                <w:color w:val="auto"/>
                <w:sz w:val="16"/>
              </w:rPr>
              <w:t xml:space="preserve"> R</w:t>
            </w:r>
            <w:r w:rsidR="00816C97" w:rsidRPr="00816C97">
              <w:rPr>
                <w:rFonts w:eastAsia="Calibri"/>
                <w:color w:val="auto"/>
                <w:sz w:val="16"/>
              </w:rPr>
              <w:t>egions</w:t>
            </w:r>
          </w:p>
        </w:tc>
        <w:tc>
          <w:tcPr>
            <w:tcW w:w="1027"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b/>
                <w:sz w:val="16"/>
              </w:rPr>
            </w:pPr>
            <w:r w:rsidRPr="005B33BF">
              <w:rPr>
                <w:rFonts w:eastAsia="Calibri"/>
                <w:b/>
                <w:sz w:val="16"/>
              </w:rPr>
              <w:t>RCC</w:t>
            </w:r>
          </w:p>
        </w:tc>
        <w:tc>
          <w:tcPr>
            <w:tcW w:w="4136"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Regional Control Centre</w:t>
            </w:r>
          </w:p>
        </w:tc>
      </w:tr>
      <w:tr w:rsidR="004E3F2A" w:rsidTr="00571FA2">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354262">
            <w:pPr>
              <w:pStyle w:val="TableText"/>
              <w:rPr>
                <w:rFonts w:eastAsia="Calibri"/>
                <w:bCs w:val="0"/>
                <w:sz w:val="16"/>
              </w:rPr>
            </w:pPr>
            <w:r w:rsidRPr="005B33BF">
              <w:rPr>
                <w:rFonts w:eastAsia="Calibri"/>
                <w:bCs w:val="0"/>
                <w:sz w:val="16"/>
              </w:rPr>
              <w:t>DHHS</w:t>
            </w:r>
          </w:p>
        </w:tc>
        <w:tc>
          <w:tcPr>
            <w:tcW w:w="3685" w:type="dxa"/>
          </w:tcPr>
          <w:p w:rsidR="004E3F2A" w:rsidRPr="005B33BF" w:rsidRDefault="004E3F2A" w:rsidP="00354262">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Department of Health and Human Services</w:t>
            </w:r>
          </w:p>
        </w:tc>
        <w:tc>
          <w:tcPr>
            <w:tcW w:w="1027"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b/>
                <w:sz w:val="16"/>
              </w:rPr>
            </w:pPr>
            <w:r w:rsidRPr="005B33BF">
              <w:rPr>
                <w:rFonts w:eastAsia="Calibri"/>
                <w:b/>
                <w:sz w:val="16"/>
              </w:rPr>
              <w:t>RDO</w:t>
            </w:r>
          </w:p>
        </w:tc>
        <w:tc>
          <w:tcPr>
            <w:tcW w:w="4136"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Regional Duty Officer</w:t>
            </w:r>
          </w:p>
        </w:tc>
      </w:tr>
      <w:tr w:rsidR="004E3F2A" w:rsidTr="00571FA2">
        <w:trPr>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3A1348">
            <w:pPr>
              <w:pStyle w:val="TableText"/>
              <w:rPr>
                <w:rFonts w:eastAsia="Calibri"/>
                <w:sz w:val="16"/>
              </w:rPr>
            </w:pPr>
            <w:r w:rsidRPr="005B33BF">
              <w:rPr>
                <w:rFonts w:eastAsia="Calibri"/>
                <w:sz w:val="16"/>
              </w:rPr>
              <w:t>EMLO</w:t>
            </w:r>
          </w:p>
        </w:tc>
        <w:tc>
          <w:tcPr>
            <w:tcW w:w="3685"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Emergency Management Liaison Officer</w:t>
            </w:r>
          </w:p>
        </w:tc>
        <w:tc>
          <w:tcPr>
            <w:tcW w:w="1027" w:type="dxa"/>
          </w:tcPr>
          <w:p w:rsidR="004E3F2A" w:rsidRPr="004E3F2A"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b/>
                <w:bCs/>
                <w:sz w:val="16"/>
              </w:rPr>
            </w:pPr>
            <w:r w:rsidRPr="004E3F2A">
              <w:rPr>
                <w:rFonts w:eastAsia="Calibri"/>
                <w:b/>
                <w:sz w:val="16"/>
              </w:rPr>
              <w:t>RERC</w:t>
            </w:r>
          </w:p>
        </w:tc>
        <w:tc>
          <w:tcPr>
            <w:tcW w:w="4136"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Regional Emergency Response Coordinator</w:t>
            </w:r>
          </w:p>
        </w:tc>
      </w:tr>
      <w:tr w:rsidR="004E3F2A" w:rsidTr="00571FA2">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F345A9">
            <w:pPr>
              <w:pStyle w:val="TableText"/>
              <w:rPr>
                <w:rFonts w:eastAsia="Calibri"/>
                <w:bCs w:val="0"/>
                <w:sz w:val="16"/>
              </w:rPr>
            </w:pPr>
            <w:r>
              <w:rPr>
                <w:rFonts w:eastAsia="Calibri"/>
                <w:bCs w:val="0"/>
                <w:sz w:val="16"/>
              </w:rPr>
              <w:t>EMV</w:t>
            </w:r>
          </w:p>
        </w:tc>
        <w:tc>
          <w:tcPr>
            <w:tcW w:w="3685" w:type="dxa"/>
          </w:tcPr>
          <w:p w:rsidR="004E3F2A" w:rsidRPr="005B33BF" w:rsidRDefault="004E3F2A" w:rsidP="00F345A9">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Pr>
                <w:rFonts w:eastAsia="Calibri"/>
                <w:sz w:val="16"/>
              </w:rPr>
              <w:t>Emergency Management Victoria</w:t>
            </w:r>
          </w:p>
        </w:tc>
        <w:tc>
          <w:tcPr>
            <w:tcW w:w="1027" w:type="dxa"/>
          </w:tcPr>
          <w:p w:rsidR="004E3F2A" w:rsidRPr="004E3F2A"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b/>
                <w:bCs/>
                <w:sz w:val="16"/>
              </w:rPr>
            </w:pPr>
            <w:r w:rsidRPr="004E3F2A">
              <w:rPr>
                <w:rFonts w:eastAsia="Calibri"/>
                <w:b/>
                <w:sz w:val="16"/>
              </w:rPr>
              <w:t>RERCC</w:t>
            </w:r>
          </w:p>
        </w:tc>
        <w:tc>
          <w:tcPr>
            <w:tcW w:w="4136"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Regional Emergency Response Coordination Centre</w:t>
            </w:r>
          </w:p>
        </w:tc>
      </w:tr>
      <w:tr w:rsidR="004E3F2A" w:rsidTr="00571FA2">
        <w:trPr>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3A1348">
            <w:pPr>
              <w:pStyle w:val="TableText"/>
              <w:rPr>
                <w:rFonts w:eastAsia="Calibri"/>
                <w:bCs w:val="0"/>
                <w:sz w:val="16"/>
              </w:rPr>
            </w:pPr>
            <w:r w:rsidRPr="005B33BF">
              <w:rPr>
                <w:rFonts w:eastAsia="Calibri"/>
                <w:bCs w:val="0"/>
                <w:sz w:val="16"/>
              </w:rPr>
              <w:t>EMMV</w:t>
            </w:r>
          </w:p>
        </w:tc>
        <w:tc>
          <w:tcPr>
            <w:tcW w:w="3685"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Emergency Management Manual Victoria</w:t>
            </w:r>
          </w:p>
        </w:tc>
        <w:tc>
          <w:tcPr>
            <w:tcW w:w="1027"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b/>
                <w:sz w:val="16"/>
              </w:rPr>
            </w:pPr>
            <w:r w:rsidRPr="005B33BF">
              <w:rPr>
                <w:rFonts w:eastAsia="Calibri"/>
                <w:b/>
                <w:sz w:val="16"/>
              </w:rPr>
              <w:t>SAC</w:t>
            </w:r>
          </w:p>
        </w:tc>
        <w:tc>
          <w:tcPr>
            <w:tcW w:w="4136"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State Agency Commander</w:t>
            </w:r>
          </w:p>
        </w:tc>
      </w:tr>
      <w:tr w:rsidR="004E3F2A" w:rsidTr="00571FA2">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3A1348">
            <w:pPr>
              <w:pStyle w:val="TableText"/>
              <w:rPr>
                <w:rFonts w:eastAsia="Calibri"/>
                <w:bCs w:val="0"/>
                <w:sz w:val="16"/>
              </w:rPr>
            </w:pPr>
            <w:r w:rsidRPr="005B33BF">
              <w:rPr>
                <w:rFonts w:eastAsia="Calibri"/>
                <w:bCs w:val="0"/>
                <w:sz w:val="16"/>
              </w:rPr>
              <w:t>EMT</w:t>
            </w:r>
          </w:p>
        </w:tc>
        <w:tc>
          <w:tcPr>
            <w:tcW w:w="3685"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Emergency Management Team</w:t>
            </w:r>
          </w:p>
        </w:tc>
        <w:tc>
          <w:tcPr>
            <w:tcW w:w="1027"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b/>
                <w:sz w:val="16"/>
              </w:rPr>
            </w:pPr>
            <w:r w:rsidRPr="005B33BF">
              <w:rPr>
                <w:rFonts w:eastAsia="Calibri"/>
                <w:b/>
                <w:sz w:val="16"/>
              </w:rPr>
              <w:t>SBO</w:t>
            </w:r>
          </w:p>
        </w:tc>
        <w:tc>
          <w:tcPr>
            <w:tcW w:w="4136"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Special Building Overlay</w:t>
            </w:r>
          </w:p>
        </w:tc>
      </w:tr>
      <w:tr w:rsidR="004E3F2A" w:rsidTr="00571FA2">
        <w:trPr>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3A1348">
            <w:pPr>
              <w:pStyle w:val="TableText"/>
              <w:rPr>
                <w:rFonts w:eastAsia="Calibri"/>
                <w:bCs w:val="0"/>
                <w:sz w:val="16"/>
              </w:rPr>
            </w:pPr>
            <w:r w:rsidRPr="005B33BF">
              <w:rPr>
                <w:rFonts w:eastAsia="Calibri"/>
                <w:bCs w:val="0"/>
                <w:sz w:val="16"/>
              </w:rPr>
              <w:t>ERC</w:t>
            </w:r>
          </w:p>
        </w:tc>
        <w:tc>
          <w:tcPr>
            <w:tcW w:w="3685"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Emergency Relief Centre</w:t>
            </w:r>
          </w:p>
        </w:tc>
        <w:tc>
          <w:tcPr>
            <w:tcW w:w="1027"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b/>
                <w:sz w:val="16"/>
              </w:rPr>
            </w:pPr>
            <w:r w:rsidRPr="005B33BF">
              <w:rPr>
                <w:rFonts w:eastAsia="Calibri"/>
                <w:b/>
                <w:sz w:val="16"/>
              </w:rPr>
              <w:t>SCC</w:t>
            </w:r>
          </w:p>
        </w:tc>
        <w:tc>
          <w:tcPr>
            <w:tcW w:w="4136"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State Control Centre</w:t>
            </w:r>
          </w:p>
        </w:tc>
      </w:tr>
      <w:tr w:rsidR="004E3F2A" w:rsidTr="00571FA2">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4E3F2A" w:rsidRDefault="004E3F2A" w:rsidP="003A1348">
            <w:pPr>
              <w:pStyle w:val="TableText"/>
              <w:rPr>
                <w:rFonts w:eastAsia="Calibri"/>
                <w:bCs w:val="0"/>
                <w:sz w:val="16"/>
              </w:rPr>
            </w:pPr>
            <w:r w:rsidRPr="004E3F2A">
              <w:rPr>
                <w:rFonts w:eastAsia="Calibri"/>
                <w:bCs w:val="0"/>
                <w:sz w:val="16"/>
              </w:rPr>
              <w:t>EO</w:t>
            </w:r>
          </w:p>
        </w:tc>
        <w:tc>
          <w:tcPr>
            <w:tcW w:w="3685"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Executive Officer</w:t>
            </w:r>
          </w:p>
        </w:tc>
        <w:tc>
          <w:tcPr>
            <w:tcW w:w="1027"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b/>
                <w:sz w:val="16"/>
              </w:rPr>
            </w:pPr>
            <w:r w:rsidRPr="005B33BF">
              <w:rPr>
                <w:rFonts w:eastAsia="Calibri"/>
                <w:b/>
                <w:sz w:val="16"/>
              </w:rPr>
              <w:t>SDO</w:t>
            </w:r>
          </w:p>
        </w:tc>
        <w:tc>
          <w:tcPr>
            <w:tcW w:w="4136"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State Duty Officer</w:t>
            </w:r>
          </w:p>
        </w:tc>
      </w:tr>
      <w:tr w:rsidR="004E3F2A" w:rsidTr="00571FA2">
        <w:trPr>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5B33BF" w:rsidRDefault="004E3F2A" w:rsidP="003A1348">
            <w:pPr>
              <w:pStyle w:val="TableText"/>
              <w:rPr>
                <w:rFonts w:eastAsia="Calibri"/>
                <w:bCs w:val="0"/>
                <w:sz w:val="16"/>
              </w:rPr>
            </w:pPr>
            <w:r w:rsidRPr="005B33BF">
              <w:rPr>
                <w:rFonts w:eastAsia="Calibri"/>
                <w:bCs w:val="0"/>
                <w:sz w:val="16"/>
              </w:rPr>
              <w:t>FO</w:t>
            </w:r>
          </w:p>
        </w:tc>
        <w:tc>
          <w:tcPr>
            <w:tcW w:w="3685"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Floodway Overlay</w:t>
            </w:r>
          </w:p>
        </w:tc>
        <w:tc>
          <w:tcPr>
            <w:tcW w:w="1027"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b/>
                <w:sz w:val="16"/>
              </w:rPr>
            </w:pPr>
            <w:r w:rsidRPr="005B33BF">
              <w:rPr>
                <w:rFonts w:eastAsia="Calibri"/>
                <w:b/>
                <w:sz w:val="16"/>
              </w:rPr>
              <w:t>SERP</w:t>
            </w:r>
          </w:p>
        </w:tc>
        <w:tc>
          <w:tcPr>
            <w:tcW w:w="4136"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State Emergency Response Plan</w:t>
            </w:r>
          </w:p>
        </w:tc>
      </w:tr>
      <w:tr w:rsidR="004E3F2A" w:rsidTr="00571FA2">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4E3F2A" w:rsidRDefault="004E3F2A" w:rsidP="003A1348">
            <w:pPr>
              <w:pStyle w:val="TableText"/>
              <w:rPr>
                <w:rFonts w:eastAsia="Calibri"/>
                <w:bCs w:val="0"/>
                <w:sz w:val="16"/>
              </w:rPr>
            </w:pPr>
            <w:r w:rsidRPr="004E3F2A">
              <w:rPr>
                <w:rFonts w:eastAsia="Calibri"/>
                <w:bCs w:val="0"/>
                <w:sz w:val="16"/>
              </w:rPr>
              <w:t>IIA</w:t>
            </w:r>
          </w:p>
        </w:tc>
        <w:tc>
          <w:tcPr>
            <w:tcW w:w="3685"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Pr>
                <w:rFonts w:eastAsia="Calibri"/>
                <w:sz w:val="16"/>
              </w:rPr>
              <w:t>Initial Impact Assessment</w:t>
            </w:r>
          </w:p>
        </w:tc>
        <w:tc>
          <w:tcPr>
            <w:tcW w:w="1027"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b/>
                <w:sz w:val="16"/>
              </w:rPr>
            </w:pPr>
            <w:r w:rsidRPr="005B33BF">
              <w:rPr>
                <w:rFonts w:eastAsia="Calibri"/>
                <w:b/>
                <w:sz w:val="16"/>
              </w:rPr>
              <w:t>SEWS</w:t>
            </w:r>
          </w:p>
        </w:tc>
        <w:tc>
          <w:tcPr>
            <w:tcW w:w="4136" w:type="dxa"/>
          </w:tcPr>
          <w:p w:rsidR="004E3F2A" w:rsidRPr="005B33BF" w:rsidRDefault="004E3F2A" w:rsidP="003A1348">
            <w:pPr>
              <w:pStyle w:val="TableText"/>
              <w:cnfStyle w:val="000000100000" w:firstRow="0" w:lastRow="0" w:firstColumn="0" w:lastColumn="0" w:oddVBand="0" w:evenVBand="0" w:oddHBand="1" w:evenHBand="0" w:firstRowFirstColumn="0" w:firstRowLastColumn="0" w:lastRowFirstColumn="0" w:lastRowLastColumn="0"/>
              <w:rPr>
                <w:rFonts w:eastAsia="Calibri"/>
                <w:sz w:val="16"/>
              </w:rPr>
            </w:pPr>
            <w:r w:rsidRPr="005B33BF">
              <w:rPr>
                <w:rFonts w:eastAsia="Calibri"/>
                <w:sz w:val="16"/>
              </w:rPr>
              <w:t>Standard Emergency Warning Signal</w:t>
            </w:r>
          </w:p>
        </w:tc>
      </w:tr>
      <w:tr w:rsidR="004E3F2A" w:rsidTr="00571FA2">
        <w:trPr>
          <w:cantSplit/>
          <w:trHeight w:val="170"/>
        </w:trPr>
        <w:tc>
          <w:tcPr>
            <w:cnfStyle w:val="001000000000" w:firstRow="0" w:lastRow="0" w:firstColumn="1" w:lastColumn="0" w:oddVBand="0" w:evenVBand="0" w:oddHBand="0" w:evenHBand="0" w:firstRowFirstColumn="0" w:firstRowLastColumn="0" w:lastRowFirstColumn="0" w:lastRowLastColumn="0"/>
            <w:tcW w:w="1101" w:type="dxa"/>
          </w:tcPr>
          <w:p w:rsidR="004E3F2A" w:rsidRPr="004E3F2A" w:rsidRDefault="004E3F2A" w:rsidP="003A1348">
            <w:pPr>
              <w:pStyle w:val="TableText"/>
              <w:rPr>
                <w:rFonts w:eastAsia="Calibri"/>
                <w:sz w:val="16"/>
              </w:rPr>
            </w:pPr>
            <w:r w:rsidRPr="004E3F2A">
              <w:rPr>
                <w:rFonts w:eastAsia="Calibri"/>
                <w:sz w:val="16"/>
              </w:rPr>
              <w:t>IEMT</w:t>
            </w:r>
          </w:p>
        </w:tc>
        <w:tc>
          <w:tcPr>
            <w:tcW w:w="3685"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sidRPr="005B33BF">
              <w:rPr>
                <w:rFonts w:eastAsia="Calibri"/>
                <w:sz w:val="16"/>
              </w:rPr>
              <w:t>Incident Emergency Management Team</w:t>
            </w:r>
          </w:p>
        </w:tc>
        <w:tc>
          <w:tcPr>
            <w:tcW w:w="1027"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b/>
                <w:sz w:val="16"/>
              </w:rPr>
            </w:pPr>
            <w:r>
              <w:rPr>
                <w:rFonts w:eastAsia="Calibri"/>
                <w:b/>
                <w:sz w:val="16"/>
              </w:rPr>
              <w:t>SOP</w:t>
            </w:r>
          </w:p>
        </w:tc>
        <w:tc>
          <w:tcPr>
            <w:tcW w:w="4136" w:type="dxa"/>
          </w:tcPr>
          <w:p w:rsidR="004E3F2A" w:rsidRPr="005B33BF" w:rsidRDefault="004E3F2A" w:rsidP="003A1348">
            <w:pPr>
              <w:pStyle w:val="TableText"/>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 xml:space="preserve">Standard Operations Procedures </w:t>
            </w:r>
          </w:p>
        </w:tc>
      </w:tr>
    </w:tbl>
    <w:p w:rsidR="00E17013" w:rsidRPr="00352098" w:rsidRDefault="00E17013" w:rsidP="00571FA2">
      <w:pPr>
        <w:pStyle w:val="Heading1"/>
        <w:sectPr w:rsidR="00E17013" w:rsidRPr="00352098" w:rsidSect="002B4DE6">
          <w:headerReference w:type="even" r:id="rId44"/>
          <w:headerReference w:type="default" r:id="rId45"/>
          <w:headerReference w:type="first" r:id="rId46"/>
          <w:type w:val="continuous"/>
          <w:pgSz w:w="11907" w:h="16840" w:code="9"/>
          <w:pgMar w:top="851" w:right="1080" w:bottom="1440" w:left="1080" w:header="284" w:footer="454" w:gutter="0"/>
          <w:pgNumType w:fmt="lowerRoman"/>
          <w:cols w:space="720"/>
        </w:sectPr>
      </w:pPr>
    </w:p>
    <w:p w:rsidR="00E17013" w:rsidRPr="00E17013" w:rsidRDefault="007777A7" w:rsidP="00571FA2">
      <w:pPr>
        <w:pStyle w:val="Heading12"/>
        <w:numPr>
          <w:ilvl w:val="0"/>
          <w:numId w:val="14"/>
        </w:numPr>
        <w:rPr>
          <w:color w:val="F5821F" w:themeColor="text1"/>
          <w:sz w:val="40"/>
        </w:rPr>
      </w:pPr>
      <w:hyperlink r:id="rId47" w:anchor="_PART_1_INTRODUCTION" w:history="1">
        <w:bookmarkStart w:id="23" w:name="_Toc520106625"/>
        <w:r w:rsidR="00E17013" w:rsidRPr="00E17013">
          <w:rPr>
            <w:color w:val="F5821F" w:themeColor="text1"/>
            <w:sz w:val="40"/>
          </w:rPr>
          <w:t>Introduction</w:t>
        </w:r>
        <w:bookmarkEnd w:id="21"/>
        <w:bookmarkEnd w:id="23"/>
      </w:hyperlink>
    </w:p>
    <w:p w:rsidR="00E17013" w:rsidRPr="0095315D" w:rsidRDefault="00E17013" w:rsidP="00571FA2">
      <w:pPr>
        <w:pStyle w:val="Heading2"/>
        <w:keepNext/>
        <w:tabs>
          <w:tab w:val="num" w:pos="633"/>
        </w:tabs>
        <w:spacing w:before="304" w:after="114" w:line="280" w:lineRule="atLeast"/>
      </w:pPr>
      <w:bookmarkStart w:id="24" w:name="_Toc237938005"/>
      <w:bookmarkStart w:id="25" w:name="_Toc242005140"/>
      <w:bookmarkStart w:id="26" w:name="_Toc256691114"/>
      <w:bookmarkStart w:id="27" w:name="_Toc520106626"/>
      <w:r>
        <w:t xml:space="preserve">Approval and </w:t>
      </w:r>
      <w:r w:rsidRPr="0095315D">
        <w:t>Endorsement</w:t>
      </w:r>
      <w:bookmarkEnd w:id="24"/>
      <w:bookmarkEnd w:id="25"/>
      <w:bookmarkEnd w:id="26"/>
      <w:bookmarkEnd w:id="27"/>
    </w:p>
    <w:p w:rsidR="00E17013" w:rsidRPr="00F267F0" w:rsidRDefault="00E17013" w:rsidP="00571FA2">
      <w:pPr>
        <w:pStyle w:val="BodyTextIndent"/>
        <w:ind w:left="0"/>
        <w:rPr>
          <w:szCs w:val="20"/>
        </w:rPr>
      </w:pPr>
      <w:r w:rsidRPr="00F267F0">
        <w:rPr>
          <w:szCs w:val="20"/>
        </w:rPr>
        <w:t>This Municipal Flood Emergency Plan (MFEP) has been prepared by (</w:t>
      </w:r>
      <w:r w:rsidRPr="00F267F0">
        <w:rPr>
          <w:szCs w:val="20"/>
          <w:highlight w:val="yellow"/>
        </w:rPr>
        <w:t>Enter Committee Name</w:t>
      </w:r>
      <w:r w:rsidRPr="00F267F0">
        <w:rPr>
          <w:szCs w:val="20"/>
        </w:rPr>
        <w:t xml:space="preserve"> i.e. MFPC) and with the authority of the </w:t>
      </w:r>
      <w:r w:rsidRPr="00F267F0">
        <w:rPr>
          <w:szCs w:val="20"/>
          <w:highlight w:val="yellow"/>
        </w:rPr>
        <w:t>[Enter appropriate details (i.e. MEMPC) –</w:t>
      </w:r>
      <w:r w:rsidRPr="00F267F0">
        <w:rPr>
          <w:szCs w:val="20"/>
        </w:rPr>
        <w:t>pursuant to Section 20 of the Emergency Management Act 1986 (as amended).</w:t>
      </w:r>
    </w:p>
    <w:p w:rsidR="00E17013" w:rsidRPr="00F267F0" w:rsidRDefault="00E17013" w:rsidP="00571FA2">
      <w:pPr>
        <w:pStyle w:val="BodyTextIndent"/>
        <w:ind w:left="0"/>
        <w:rPr>
          <w:szCs w:val="20"/>
        </w:rPr>
      </w:pPr>
      <w:r w:rsidRPr="00F267F0">
        <w:rPr>
          <w:szCs w:val="20"/>
        </w:rPr>
        <w:t xml:space="preserve"> </w:t>
      </w:r>
      <w:r w:rsidRPr="00F267F0">
        <w:rPr>
          <w:szCs w:val="20"/>
          <w:highlight w:val="yellow"/>
        </w:rPr>
        <w:t>[The MFPC – enter details]</w:t>
      </w:r>
      <w:r w:rsidRPr="00F267F0">
        <w:rPr>
          <w:szCs w:val="20"/>
        </w:rPr>
        <w:t xml:space="preserve"> have undertaken the following consultations with the </w:t>
      </w:r>
      <w:r w:rsidRPr="00F267F0">
        <w:rPr>
          <w:szCs w:val="20"/>
          <w:highlight w:val="yellow"/>
        </w:rPr>
        <w:t>[enter details] community/communities</w:t>
      </w:r>
      <w:r w:rsidRPr="00F267F0">
        <w:rPr>
          <w:szCs w:val="20"/>
        </w:rPr>
        <w:t xml:space="preserve"> about the arrangements contained within this plan: </w:t>
      </w:r>
    </w:p>
    <w:p w:rsidR="00E17013" w:rsidRPr="00F267F0" w:rsidRDefault="00E17013" w:rsidP="00571FA2">
      <w:pPr>
        <w:rPr>
          <w:sz w:val="20"/>
          <w:szCs w:val="20"/>
        </w:rPr>
      </w:pPr>
      <w:r w:rsidRPr="00F267F0">
        <w:rPr>
          <w:sz w:val="20"/>
          <w:szCs w:val="20"/>
          <w:highlight w:val="yellow"/>
        </w:rPr>
        <w:t>- [Enter Details]</w:t>
      </w:r>
    </w:p>
    <w:p w:rsidR="00E17013" w:rsidRPr="00F267F0" w:rsidRDefault="00E17013" w:rsidP="00571FA2">
      <w:pPr>
        <w:pStyle w:val="BodyTextIndent"/>
        <w:ind w:left="0"/>
        <w:rPr>
          <w:szCs w:val="20"/>
        </w:rPr>
      </w:pPr>
      <w:r w:rsidRPr="00F267F0">
        <w:rPr>
          <w:szCs w:val="20"/>
        </w:rPr>
        <w:t>This MFEP is a sub plan to the</w:t>
      </w:r>
      <w:r w:rsidRPr="00F267F0">
        <w:rPr>
          <w:szCs w:val="20"/>
          <w:highlight w:val="yellow"/>
        </w:rPr>
        <w:t xml:space="preserve"> [Enter Municipality Name] </w:t>
      </w:r>
      <w:r w:rsidRPr="00F267F0">
        <w:rPr>
          <w:szCs w:val="20"/>
        </w:rPr>
        <w:t xml:space="preserve">Emergency Management Plan (MEMP), is consistent with the Emergency Management Manual Victoria (EMMV) and the Victorian Floodplain Management Strategy (2016), and takes into account the outcomes of the Community Emergency Risk Assessment (CERA) process undertaken by the Municipal Emergency Management Planning Committee (MEMPC).  </w:t>
      </w:r>
    </w:p>
    <w:p w:rsidR="00E17013" w:rsidRPr="00F267F0" w:rsidRDefault="00E17013" w:rsidP="00571FA2">
      <w:pPr>
        <w:pStyle w:val="BodyTextIndent"/>
        <w:ind w:left="0"/>
        <w:rPr>
          <w:szCs w:val="20"/>
        </w:rPr>
      </w:pPr>
      <w:r w:rsidRPr="00F267F0">
        <w:rPr>
          <w:szCs w:val="20"/>
        </w:rPr>
        <w:t>The MFEP is consistent with the Regional Flood Emergency Plan</w:t>
      </w:r>
      <w:r w:rsidR="008B7E84">
        <w:rPr>
          <w:szCs w:val="20"/>
        </w:rPr>
        <w:t xml:space="preserve"> (RFEP)</w:t>
      </w:r>
      <w:r w:rsidRPr="00F267F0">
        <w:rPr>
          <w:szCs w:val="20"/>
        </w:rPr>
        <w:t xml:space="preserve"> and the State Emergency Response Plan (SERP) – Flood sub-plan.</w:t>
      </w:r>
    </w:p>
    <w:p w:rsidR="00E17013" w:rsidRPr="00F267F0" w:rsidRDefault="00E17013" w:rsidP="00571FA2">
      <w:pPr>
        <w:pStyle w:val="BodyTextIndent"/>
        <w:ind w:left="0"/>
        <w:rPr>
          <w:szCs w:val="20"/>
        </w:rPr>
      </w:pPr>
      <w:r w:rsidRPr="00F267F0">
        <w:rPr>
          <w:szCs w:val="20"/>
        </w:rPr>
        <w:t xml:space="preserve">This MFEP is a result of the cooperative efforts of the MFPC and its member agencies.  </w:t>
      </w:r>
    </w:p>
    <w:p w:rsidR="00E17013" w:rsidRPr="00F267F0" w:rsidRDefault="00E17013" w:rsidP="00571FA2">
      <w:pPr>
        <w:pStyle w:val="BodyTextIndent"/>
        <w:ind w:left="0"/>
        <w:rPr>
          <w:szCs w:val="20"/>
        </w:rPr>
      </w:pPr>
      <w:r w:rsidRPr="00F267F0">
        <w:rPr>
          <w:szCs w:val="20"/>
        </w:rPr>
        <w:t>This Plan is approved by the VICSES Regional Manager.</w:t>
      </w:r>
    </w:p>
    <w:p w:rsidR="00E17013" w:rsidRPr="00F267F0" w:rsidRDefault="00E17013" w:rsidP="00571FA2">
      <w:pPr>
        <w:pStyle w:val="BodyTextIndent"/>
        <w:ind w:left="0"/>
        <w:rPr>
          <w:szCs w:val="20"/>
        </w:rPr>
      </w:pPr>
      <w:r w:rsidRPr="00F267F0">
        <w:rPr>
          <w:szCs w:val="20"/>
        </w:rPr>
        <w:t xml:space="preserve">This Plan is endorsed by </w:t>
      </w:r>
      <w:r w:rsidRPr="00F267F0">
        <w:rPr>
          <w:szCs w:val="20"/>
          <w:highlight w:val="yellow"/>
        </w:rPr>
        <w:t xml:space="preserve">the [Enter Municipality Name] MEMPC </w:t>
      </w:r>
      <w:r w:rsidRPr="00F267F0">
        <w:rPr>
          <w:szCs w:val="20"/>
        </w:rPr>
        <w:t>as a sub-plan to the MEMP.</w:t>
      </w:r>
    </w:p>
    <w:p w:rsidR="00E17013" w:rsidRPr="0095315D" w:rsidRDefault="00E17013" w:rsidP="00571FA2">
      <w:pPr>
        <w:pStyle w:val="BodyTextIndent"/>
      </w:pPr>
    </w:p>
    <w:p w:rsidR="00E17013" w:rsidRPr="00C96880" w:rsidRDefault="00E17013" w:rsidP="00571FA2">
      <w:pPr>
        <w:rPr>
          <w:rStyle w:val="Strong"/>
        </w:rPr>
      </w:pPr>
    </w:p>
    <w:p w:rsidR="00E17013" w:rsidRDefault="00E17013" w:rsidP="00571FA2">
      <w:pPr>
        <w:pBdr>
          <w:top w:val="single" w:sz="8" w:space="1" w:color="auto"/>
          <w:left w:val="single" w:sz="8" w:space="4" w:color="auto"/>
          <w:bottom w:val="single" w:sz="8" w:space="0" w:color="auto"/>
          <w:right w:val="single" w:sz="8" w:space="0" w:color="auto"/>
        </w:pBdr>
        <w:rPr>
          <w:b/>
        </w:rPr>
      </w:pPr>
      <w:r>
        <w:rPr>
          <w:b/>
        </w:rPr>
        <w:t>Approval</w:t>
      </w:r>
    </w:p>
    <w:p w:rsidR="00E17013" w:rsidRPr="003A7FA8" w:rsidRDefault="00E17013" w:rsidP="00571FA2">
      <w:pPr>
        <w:pBdr>
          <w:top w:val="single" w:sz="8" w:space="1" w:color="auto"/>
          <w:left w:val="single" w:sz="8" w:space="4" w:color="auto"/>
          <w:bottom w:val="single" w:sz="8" w:space="0" w:color="auto"/>
          <w:right w:val="single" w:sz="8" w:space="0" w:color="auto"/>
        </w:pBdr>
      </w:pPr>
      <w:r w:rsidRPr="003A7FA8">
        <w:t>………………………………………………………………………………………………………</w:t>
      </w:r>
    </w:p>
    <w:p w:rsidR="00E17013" w:rsidRDefault="00E17013" w:rsidP="00571FA2">
      <w:pPr>
        <w:pBdr>
          <w:top w:val="single" w:sz="8" w:space="1" w:color="auto"/>
          <w:left w:val="single" w:sz="8" w:space="4" w:color="auto"/>
          <w:bottom w:val="single" w:sz="8" w:space="0" w:color="auto"/>
          <w:right w:val="single" w:sz="8" w:space="0" w:color="auto"/>
        </w:pBdr>
      </w:pPr>
      <w:r w:rsidRPr="00A35616">
        <w:rPr>
          <w:highlight w:val="yellow"/>
        </w:rPr>
        <w:t>[Enter Name Details]</w:t>
      </w:r>
      <w:r>
        <w:tab/>
      </w:r>
      <w:r>
        <w:tab/>
      </w:r>
      <w:r>
        <w:tab/>
      </w:r>
      <w:r>
        <w:tab/>
      </w:r>
      <w:r>
        <w:tab/>
      </w:r>
      <w:r>
        <w:tab/>
      </w:r>
      <w:r>
        <w:tab/>
        <w:t>Date</w:t>
      </w:r>
    </w:p>
    <w:p w:rsidR="00E17013" w:rsidRPr="003A7FA8" w:rsidRDefault="00E17013" w:rsidP="00571FA2">
      <w:pPr>
        <w:pBdr>
          <w:top w:val="single" w:sz="8" w:space="1" w:color="auto"/>
          <w:left w:val="single" w:sz="8" w:space="4" w:color="auto"/>
          <w:bottom w:val="single" w:sz="8" w:space="0" w:color="auto"/>
          <w:right w:val="single" w:sz="8" w:space="0" w:color="auto"/>
        </w:pBdr>
        <w:rPr>
          <w:b/>
        </w:rPr>
      </w:pPr>
      <w:r w:rsidRPr="00843304">
        <w:rPr>
          <w:highlight w:val="yellow"/>
        </w:rPr>
        <w:t>[Enter Name]</w:t>
      </w:r>
      <w:r w:rsidRPr="003A7FA8">
        <w:t xml:space="preserve"> Region VICSES Regional Manager</w:t>
      </w:r>
    </w:p>
    <w:p w:rsidR="00E17013" w:rsidRDefault="00E17013" w:rsidP="00571FA2">
      <w:pPr>
        <w:pBdr>
          <w:top w:val="single" w:sz="8" w:space="1" w:color="auto"/>
          <w:left w:val="single" w:sz="8" w:space="4" w:color="auto"/>
          <w:bottom w:val="single" w:sz="8" w:space="0" w:color="auto"/>
          <w:right w:val="single" w:sz="8" w:space="0" w:color="auto"/>
        </w:pBdr>
      </w:pPr>
      <w:r w:rsidRPr="00C96880">
        <w:rPr>
          <w:rStyle w:val="Strong"/>
        </w:rPr>
        <w:t>Endorsement</w:t>
      </w:r>
    </w:p>
    <w:p w:rsidR="00E17013" w:rsidRDefault="00E17013" w:rsidP="00571FA2">
      <w:pPr>
        <w:pBdr>
          <w:top w:val="single" w:sz="8" w:space="1" w:color="auto"/>
          <w:left w:val="single" w:sz="8" w:space="4" w:color="auto"/>
          <w:bottom w:val="single" w:sz="8" w:space="0" w:color="auto"/>
          <w:right w:val="single" w:sz="8" w:space="0" w:color="auto"/>
        </w:pBdr>
      </w:pPr>
      <w:r w:rsidRPr="00151E53">
        <w:t>………………</w:t>
      </w:r>
      <w:r>
        <w:t>…</w:t>
      </w:r>
      <w:r w:rsidRPr="00151E53">
        <w:t>………….………………</w:t>
      </w:r>
      <w:r>
        <w:t>…………………………………………</w:t>
      </w:r>
      <w:r w:rsidRPr="00151E53">
        <w:t xml:space="preserve">….………….. </w:t>
      </w:r>
    </w:p>
    <w:p w:rsidR="00E17013" w:rsidRDefault="00E17013" w:rsidP="00571FA2">
      <w:pPr>
        <w:pBdr>
          <w:top w:val="single" w:sz="8" w:space="1" w:color="auto"/>
          <w:left w:val="single" w:sz="8" w:space="4" w:color="auto"/>
          <w:bottom w:val="single" w:sz="8" w:space="0" w:color="auto"/>
          <w:right w:val="single" w:sz="8" w:space="0" w:color="auto"/>
        </w:pBdr>
      </w:pPr>
      <w:r w:rsidRPr="00774521">
        <w:rPr>
          <w:highlight w:val="yellow"/>
        </w:rPr>
        <w:t>[Enter Name</w:t>
      </w:r>
      <w:r>
        <w:rPr>
          <w:highlight w:val="yellow"/>
        </w:rPr>
        <w:t xml:space="preserve"> Details</w:t>
      </w:r>
      <w:r w:rsidRPr="00774521">
        <w:rPr>
          <w:highlight w:val="yellow"/>
        </w:rPr>
        <w:t>]</w:t>
      </w:r>
      <w:r>
        <w:tab/>
      </w:r>
      <w:r>
        <w:tab/>
      </w:r>
      <w:r>
        <w:tab/>
      </w:r>
      <w:r>
        <w:tab/>
      </w:r>
      <w:r>
        <w:tab/>
      </w:r>
      <w:r>
        <w:tab/>
      </w:r>
      <w:r>
        <w:tab/>
        <w:t>Date</w:t>
      </w:r>
    </w:p>
    <w:p w:rsidR="00E17013" w:rsidRDefault="00E17013" w:rsidP="00571FA2">
      <w:pPr>
        <w:pBdr>
          <w:top w:val="single" w:sz="8" w:space="1" w:color="auto"/>
          <w:left w:val="single" w:sz="8" w:space="4" w:color="auto"/>
          <w:bottom w:val="single" w:sz="8" w:space="0" w:color="auto"/>
          <w:right w:val="single" w:sz="8" w:space="0" w:color="auto"/>
        </w:pBdr>
      </w:pPr>
      <w:r>
        <w:t>Chair – Municipal Emergency Management Planning Committee</w:t>
      </w:r>
    </w:p>
    <w:p w:rsidR="00E17013" w:rsidRDefault="00E17013" w:rsidP="00571FA2">
      <w:pPr>
        <w:pBdr>
          <w:top w:val="single" w:sz="8" w:space="1" w:color="auto"/>
          <w:left w:val="single" w:sz="8" w:space="4" w:color="auto"/>
          <w:bottom w:val="single" w:sz="8" w:space="0" w:color="auto"/>
          <w:right w:val="single" w:sz="8" w:space="0" w:color="auto"/>
        </w:pBdr>
      </w:pPr>
    </w:p>
    <w:p w:rsidR="00E17013" w:rsidRPr="0095315D" w:rsidRDefault="00E17013" w:rsidP="00571FA2">
      <w:pPr>
        <w:pStyle w:val="BodyTextIndent"/>
      </w:pPr>
    </w:p>
    <w:p w:rsidR="00E17013" w:rsidRPr="001E6251" w:rsidRDefault="00E17013" w:rsidP="00571FA2">
      <w:pPr>
        <w:pStyle w:val="Heading2"/>
        <w:keepNext/>
        <w:tabs>
          <w:tab w:val="num" w:pos="633"/>
        </w:tabs>
        <w:spacing w:after="114" w:line="280" w:lineRule="atLeast"/>
      </w:pPr>
      <w:r>
        <w:rPr>
          <w:szCs w:val="20"/>
        </w:rPr>
        <w:br w:type="page"/>
      </w:r>
      <w:r w:rsidR="005B33BF" w:rsidRPr="008E7E9E">
        <w:rPr>
          <w:color w:val="FF0000"/>
        </w:rPr>
        <w:lastRenderedPageBreak/>
        <w:t xml:space="preserve"> </w:t>
      </w:r>
      <w:bookmarkStart w:id="28" w:name="_Toc520106627"/>
      <w:bookmarkStart w:id="29" w:name="_Toc237938006"/>
      <w:bookmarkStart w:id="30" w:name="_Toc242005141"/>
      <w:bookmarkStart w:id="31" w:name="_Toc256691115"/>
      <w:r w:rsidR="005B33BF" w:rsidRPr="008E7E9E">
        <w:t>Purpose and Scope of this Flood Emergency Plan</w:t>
      </w:r>
      <w:bookmarkEnd w:id="28"/>
    </w:p>
    <w:bookmarkEnd w:id="29"/>
    <w:bookmarkEnd w:id="30"/>
    <w:bookmarkEnd w:id="31"/>
    <w:p w:rsidR="00E17013" w:rsidRPr="00550A1C" w:rsidRDefault="00E17013" w:rsidP="00571FA2">
      <w:pPr>
        <w:pStyle w:val="BodyTextIndent"/>
        <w:ind w:left="0"/>
      </w:pPr>
      <w:r w:rsidRPr="00550A1C">
        <w:t xml:space="preserve">The purpose of this </w:t>
      </w:r>
      <w:r>
        <w:t>MFEP</w:t>
      </w:r>
      <w:r w:rsidRPr="00550A1C">
        <w:t xml:space="preserve"> </w:t>
      </w:r>
      <w:r>
        <w:t>is</w:t>
      </w:r>
      <w:r w:rsidRPr="00550A1C">
        <w:t xml:space="preserve"> to detail arrangements agreed for </w:t>
      </w:r>
      <w:r>
        <w:t>managing a flood emergency before, during and after it occurs</w:t>
      </w:r>
      <w:r w:rsidRPr="00550A1C">
        <w:t xml:space="preserve"> </w:t>
      </w:r>
      <w:r>
        <w:t xml:space="preserve">or potentially occurs </w:t>
      </w:r>
      <w:r w:rsidRPr="00550A1C">
        <w:t xml:space="preserve">within </w:t>
      </w:r>
      <w:r w:rsidRPr="00550A1C">
        <w:rPr>
          <w:highlight w:val="yellow"/>
        </w:rPr>
        <w:t>[Enter Municipality Name]</w:t>
      </w:r>
    </w:p>
    <w:p w:rsidR="00E17013" w:rsidRPr="00550A1C" w:rsidRDefault="00E17013" w:rsidP="00571FA2">
      <w:pPr>
        <w:pStyle w:val="BodyTextIndent"/>
        <w:ind w:left="0"/>
      </w:pPr>
      <w:r w:rsidRPr="00550A1C">
        <w:t>As such</w:t>
      </w:r>
      <w:r>
        <w:t>,</w:t>
      </w:r>
      <w:r w:rsidRPr="00550A1C">
        <w:t xml:space="preserve"> the scope of the Plan is to:</w:t>
      </w:r>
    </w:p>
    <w:p w:rsidR="00E17013" w:rsidRPr="0095448B" w:rsidRDefault="00E17013" w:rsidP="00571FA2">
      <w:pPr>
        <w:pStyle w:val="Bullet"/>
      </w:pPr>
      <w:r w:rsidRPr="0095448B">
        <w:t>Identify the</w:t>
      </w:r>
      <w:r>
        <w:t xml:space="preserve"> local flood r</w:t>
      </w:r>
      <w:r w:rsidRPr="0095448B">
        <w:t>isk;</w:t>
      </w:r>
    </w:p>
    <w:p w:rsidR="00E17013" w:rsidRPr="0095448B" w:rsidRDefault="00E17013" w:rsidP="00571FA2">
      <w:pPr>
        <w:pStyle w:val="Bullet"/>
      </w:pPr>
      <w:r w:rsidRPr="0095448B">
        <w:t xml:space="preserve">Support the implementation of </w:t>
      </w:r>
      <w:r>
        <w:t xml:space="preserve">mitigation and planning </w:t>
      </w:r>
      <w:r w:rsidRPr="0095448B">
        <w:t xml:space="preserve">measures to minimise </w:t>
      </w:r>
      <w:r>
        <w:t>the causes and impacts of flooding;</w:t>
      </w:r>
    </w:p>
    <w:p w:rsidR="00E17013" w:rsidRPr="0095448B" w:rsidRDefault="00E17013" w:rsidP="00571FA2">
      <w:pPr>
        <w:pStyle w:val="Bullet"/>
      </w:pPr>
      <w:r w:rsidRPr="0095448B">
        <w:t xml:space="preserve">Detail </w:t>
      </w:r>
      <w:r>
        <w:t>emergency management arrangements;</w:t>
      </w:r>
    </w:p>
    <w:p w:rsidR="00E17013" w:rsidRPr="0095448B" w:rsidRDefault="00E17013" w:rsidP="00571FA2">
      <w:pPr>
        <w:pStyle w:val="Bullet"/>
      </w:pPr>
      <w:r w:rsidRPr="0095448B">
        <w:t xml:space="preserve">Identify linkages with Local, Regional and State emergency and wider planning arrangements with </w:t>
      </w:r>
      <w:r>
        <w:t xml:space="preserve">a </w:t>
      </w:r>
      <w:r w:rsidRPr="0095448B">
        <w:t>specific emphasis on those relevant to flood.</w:t>
      </w:r>
    </w:p>
    <w:p w:rsidR="00E17013" w:rsidRPr="00E17013" w:rsidRDefault="00E17013" w:rsidP="00571FA2">
      <w:pPr>
        <w:pStyle w:val="Heading2"/>
        <w:keepNext/>
        <w:tabs>
          <w:tab w:val="num" w:pos="633"/>
        </w:tabs>
        <w:spacing w:before="304" w:after="114" w:line="280" w:lineRule="atLeast"/>
      </w:pPr>
      <w:bookmarkStart w:id="32" w:name="_Toc520106628"/>
      <w:bookmarkStart w:id="33" w:name="_Ref209858803"/>
      <w:bookmarkStart w:id="34" w:name="_Ref209865565"/>
      <w:bookmarkStart w:id="35" w:name="_Toc237938008"/>
      <w:bookmarkStart w:id="36" w:name="_Toc242005143"/>
      <w:bookmarkStart w:id="37" w:name="_Toc256691116"/>
      <w:r w:rsidRPr="00E17013">
        <w:t>Municipal Flood Planning Committee (MFPC)</w:t>
      </w:r>
      <w:bookmarkEnd w:id="32"/>
    </w:p>
    <w:bookmarkEnd w:id="33"/>
    <w:bookmarkEnd w:id="34"/>
    <w:bookmarkEnd w:id="35"/>
    <w:bookmarkEnd w:id="36"/>
    <w:bookmarkEnd w:id="37"/>
    <w:p w:rsidR="00E17013" w:rsidRDefault="00E17013" w:rsidP="00571FA2">
      <w:pPr>
        <w:pStyle w:val="BodyTextIndent"/>
        <w:ind w:left="0"/>
      </w:pPr>
      <w:r w:rsidRPr="0059792E">
        <w:t xml:space="preserve">Membership of the </w:t>
      </w:r>
      <w:r>
        <w:rPr>
          <w:highlight w:val="yellow"/>
        </w:rPr>
        <w:t>[Enter Municip</w:t>
      </w:r>
      <w:r w:rsidRPr="003877FE">
        <w:rPr>
          <w:highlight w:val="yellow"/>
        </w:rPr>
        <w:t>ality Name]</w:t>
      </w:r>
      <w:r w:rsidRPr="003877FE">
        <w:t xml:space="preserve"> Flood Planning Committee (MFPC) comprise</w:t>
      </w:r>
      <w:r>
        <w:t>s of the following</w:t>
      </w:r>
      <w:r w:rsidRPr="003877FE">
        <w:t xml:space="preserve"> representatives from the following</w:t>
      </w:r>
      <w:r w:rsidRPr="0059792E">
        <w:t xml:space="preserve"> agencies and organisations</w:t>
      </w:r>
      <w:r>
        <w:t>:</w:t>
      </w:r>
    </w:p>
    <w:p w:rsidR="00E17013" w:rsidRPr="0095448B" w:rsidRDefault="00E17013" w:rsidP="00571FA2">
      <w:pPr>
        <w:pStyle w:val="Bullet"/>
      </w:pPr>
      <w:r w:rsidRPr="0095448B">
        <w:t xml:space="preserve">VICSES </w:t>
      </w:r>
      <w:r>
        <w:t xml:space="preserve">(i.e. </w:t>
      </w:r>
      <w:r w:rsidRPr="0095448B">
        <w:t>Unit Controller</w:t>
      </w:r>
      <w:r>
        <w:t xml:space="preserve"> &amp; </w:t>
      </w:r>
      <w:r w:rsidRPr="0095448B">
        <w:t>Regional Officer – Emergency Management</w:t>
      </w:r>
      <w:r>
        <w:t xml:space="preserve">) </w:t>
      </w:r>
      <w:r w:rsidRPr="00292004">
        <w:rPr>
          <w:b/>
        </w:rPr>
        <w:t>(Chair)</w:t>
      </w:r>
      <w:r w:rsidRPr="0095448B">
        <w:t>,</w:t>
      </w:r>
    </w:p>
    <w:p w:rsidR="00E17013" w:rsidRDefault="00E17013" w:rsidP="00571FA2">
      <w:pPr>
        <w:pStyle w:val="Bullet"/>
      </w:pPr>
      <w:r>
        <w:t>Council (i.e. Municipal Emergency Resource Officer)</w:t>
      </w:r>
    </w:p>
    <w:p w:rsidR="00E17013" w:rsidRPr="0095448B" w:rsidRDefault="00E17013" w:rsidP="00571FA2">
      <w:pPr>
        <w:pStyle w:val="Bullet"/>
      </w:pPr>
      <w:r w:rsidRPr="0095448B">
        <w:t xml:space="preserve">Victoria Police </w:t>
      </w:r>
      <w:r>
        <w:t xml:space="preserve">(i.e. </w:t>
      </w:r>
      <w:r w:rsidRPr="0095448B">
        <w:t>Municipal Emergency Response Co-ordinator</w:t>
      </w:r>
      <w:r>
        <w:t>)</w:t>
      </w:r>
      <w:r w:rsidRPr="0095448B">
        <w:t xml:space="preserve"> (MERC),</w:t>
      </w:r>
    </w:p>
    <w:p w:rsidR="00E17013" w:rsidRDefault="00E17013" w:rsidP="00571FA2">
      <w:pPr>
        <w:pStyle w:val="Bullet"/>
      </w:pPr>
      <w:r w:rsidRPr="0095448B">
        <w:t>Catchment Management Authority</w:t>
      </w:r>
      <w:r>
        <w:t xml:space="preserve"> (CMA)</w:t>
      </w:r>
      <w:r w:rsidRPr="0095448B">
        <w:t>,</w:t>
      </w:r>
    </w:p>
    <w:p w:rsidR="00E17013" w:rsidRDefault="00E17013" w:rsidP="00571FA2">
      <w:pPr>
        <w:pStyle w:val="Bullet"/>
      </w:pPr>
      <w:r>
        <w:t>Department of Health and Human Services (DHHS) as required,</w:t>
      </w:r>
    </w:p>
    <w:p w:rsidR="00E17013" w:rsidRPr="00326EB3" w:rsidRDefault="00E17013" w:rsidP="00571FA2">
      <w:pPr>
        <w:pStyle w:val="Bullet"/>
        <w:rPr>
          <w:highlight w:val="yellow"/>
        </w:rPr>
      </w:pPr>
      <w:r w:rsidRPr="00326EB3">
        <w:rPr>
          <w:highlight w:val="yellow"/>
        </w:rPr>
        <w:t xml:space="preserve">Department of </w:t>
      </w:r>
      <w:r>
        <w:rPr>
          <w:highlight w:val="yellow"/>
        </w:rPr>
        <w:t xml:space="preserve">Environment, Land, Water and Planning (DELWP) as required, </w:t>
      </w:r>
    </w:p>
    <w:p w:rsidR="00E17013" w:rsidRPr="006D3351" w:rsidRDefault="00E17013" w:rsidP="00571FA2">
      <w:pPr>
        <w:pStyle w:val="Bullet"/>
        <w:rPr>
          <w:highlight w:val="yellow"/>
        </w:rPr>
      </w:pPr>
      <w:r w:rsidRPr="006D3351">
        <w:rPr>
          <w:highlight w:val="yellow"/>
        </w:rPr>
        <w:t>Water Authorit</w:t>
      </w:r>
      <w:r>
        <w:rPr>
          <w:highlight w:val="yellow"/>
        </w:rPr>
        <w:t>ies</w:t>
      </w:r>
      <w:r w:rsidRPr="006D3351">
        <w:rPr>
          <w:highlight w:val="yellow"/>
        </w:rPr>
        <w:t xml:space="preserve"> as required,</w:t>
      </w:r>
    </w:p>
    <w:p w:rsidR="00E17013" w:rsidRPr="006D3351" w:rsidRDefault="00E17013" w:rsidP="00571FA2">
      <w:pPr>
        <w:pStyle w:val="Bullet"/>
        <w:rPr>
          <w:highlight w:val="yellow"/>
        </w:rPr>
      </w:pPr>
      <w:r w:rsidRPr="006D3351">
        <w:rPr>
          <w:highlight w:val="yellow"/>
        </w:rPr>
        <w:t>Bureau of Meteorology as required,</w:t>
      </w:r>
    </w:p>
    <w:p w:rsidR="00E17013" w:rsidRPr="006D3351" w:rsidRDefault="00E17013" w:rsidP="00571FA2">
      <w:pPr>
        <w:pStyle w:val="Bullet"/>
        <w:rPr>
          <w:highlight w:val="yellow"/>
        </w:rPr>
      </w:pPr>
      <w:r w:rsidRPr="006D3351">
        <w:rPr>
          <w:highlight w:val="yellow"/>
        </w:rPr>
        <w:t>Local community representatives and</w:t>
      </w:r>
    </w:p>
    <w:p w:rsidR="00E17013" w:rsidRDefault="00E17013" w:rsidP="00571FA2">
      <w:pPr>
        <w:pStyle w:val="Bullet"/>
      </w:pPr>
      <w:r>
        <w:rPr>
          <w:highlight w:val="yellow"/>
        </w:rPr>
        <w:t>List o</w:t>
      </w:r>
      <w:r w:rsidRPr="006D3351">
        <w:rPr>
          <w:highlight w:val="yellow"/>
        </w:rPr>
        <w:t>ther agencies as required</w:t>
      </w:r>
      <w:bookmarkStart w:id="38" w:name="_Toc256691117"/>
      <w:bookmarkStart w:id="39" w:name="_Toc242005144"/>
    </w:p>
    <w:p w:rsidR="00E17013" w:rsidRDefault="00E17013" w:rsidP="00571FA2">
      <w:pPr>
        <w:spacing w:after="0" w:line="240" w:lineRule="auto"/>
        <w:rPr>
          <w:rFonts w:ascii="Arial" w:hAnsi="Arial" w:cs="Times New Roman"/>
          <w:spacing w:val="1"/>
          <w:sz w:val="20"/>
          <w:szCs w:val="24"/>
        </w:rPr>
      </w:pPr>
    </w:p>
    <w:p w:rsidR="00E17013" w:rsidRPr="0095315D" w:rsidRDefault="00E17013" w:rsidP="00571FA2">
      <w:pPr>
        <w:pStyle w:val="Heading2"/>
        <w:keepNext/>
        <w:tabs>
          <w:tab w:val="num" w:pos="633"/>
        </w:tabs>
        <w:spacing w:before="304" w:after="114" w:line="280" w:lineRule="atLeast"/>
      </w:pPr>
      <w:bookmarkStart w:id="40" w:name="_Toc520106629"/>
      <w:r w:rsidRPr="0095315D">
        <w:t>Responsibility for Planning, Review &amp; Maintenance of</w:t>
      </w:r>
      <w:bookmarkStart w:id="41" w:name="_Toc256691118"/>
      <w:bookmarkEnd w:id="38"/>
      <w:r>
        <w:t xml:space="preserve"> </w:t>
      </w:r>
      <w:r w:rsidRPr="0095315D">
        <w:t>this Plan</w:t>
      </w:r>
      <w:bookmarkEnd w:id="39"/>
      <w:bookmarkEnd w:id="41"/>
      <w:bookmarkEnd w:id="40"/>
    </w:p>
    <w:p w:rsidR="00E17013" w:rsidRPr="00F267F0" w:rsidRDefault="00E17013" w:rsidP="00571FA2">
      <w:pPr>
        <w:pStyle w:val="BodyTextIndent"/>
        <w:ind w:left="0"/>
        <w:rPr>
          <w:szCs w:val="20"/>
        </w:rPr>
      </w:pPr>
      <w:r w:rsidRPr="00F267F0">
        <w:rPr>
          <w:szCs w:val="20"/>
        </w:rPr>
        <w:t xml:space="preserve">This MFEP must be maintained in order to remain effective.  </w:t>
      </w:r>
    </w:p>
    <w:p w:rsidR="00E17013" w:rsidRPr="00F267F0" w:rsidRDefault="00E17013" w:rsidP="00571FA2">
      <w:pPr>
        <w:pStyle w:val="BodyTextIndent"/>
        <w:ind w:left="0"/>
        <w:rPr>
          <w:szCs w:val="20"/>
        </w:rPr>
      </w:pPr>
      <w:r w:rsidRPr="00F267F0">
        <w:rPr>
          <w:szCs w:val="20"/>
        </w:rPr>
        <w:t xml:space="preserve">VICSES through the </w:t>
      </w:r>
      <w:r w:rsidR="000633B5" w:rsidRPr="00F267F0">
        <w:rPr>
          <w:szCs w:val="20"/>
        </w:rPr>
        <w:t>MFPC</w:t>
      </w:r>
      <w:r w:rsidRPr="00F267F0">
        <w:rPr>
          <w:szCs w:val="20"/>
        </w:rPr>
        <w:t xml:space="preserve"> has responsibility for facilitating the preparation, review, maintenance and distribution of this plan.  </w:t>
      </w:r>
    </w:p>
    <w:p w:rsidR="00E17013" w:rsidRPr="00F267F0" w:rsidRDefault="00E17013" w:rsidP="00571FA2">
      <w:pPr>
        <w:rPr>
          <w:sz w:val="20"/>
          <w:szCs w:val="20"/>
        </w:rPr>
      </w:pPr>
      <w:r w:rsidRPr="00F267F0">
        <w:rPr>
          <w:sz w:val="20"/>
          <w:szCs w:val="20"/>
        </w:rPr>
        <w:t>The MFPC will meet at least once per year.  The plan should be reviewed following:</w:t>
      </w:r>
    </w:p>
    <w:p w:rsidR="00E17013" w:rsidRPr="00F267F0" w:rsidRDefault="00E17013" w:rsidP="00571FA2">
      <w:pPr>
        <w:pStyle w:val="Bullet"/>
        <w:rPr>
          <w:szCs w:val="20"/>
        </w:rPr>
      </w:pPr>
      <w:r w:rsidRPr="00F267F0">
        <w:rPr>
          <w:szCs w:val="20"/>
        </w:rPr>
        <w:t>A new flood study;</w:t>
      </w:r>
    </w:p>
    <w:p w:rsidR="00E17013" w:rsidRPr="00F267F0" w:rsidRDefault="00E17013" w:rsidP="00571FA2">
      <w:pPr>
        <w:pStyle w:val="Bullet"/>
        <w:rPr>
          <w:szCs w:val="20"/>
        </w:rPr>
      </w:pPr>
      <w:r w:rsidRPr="00F267F0">
        <w:rPr>
          <w:szCs w:val="20"/>
        </w:rPr>
        <w:t xml:space="preserve">A significant change in flood mitigation measures; </w:t>
      </w:r>
    </w:p>
    <w:p w:rsidR="00E17013" w:rsidRPr="00F267F0" w:rsidRDefault="00E17013" w:rsidP="00571FA2">
      <w:pPr>
        <w:pStyle w:val="Bullet"/>
        <w:rPr>
          <w:szCs w:val="20"/>
        </w:rPr>
      </w:pPr>
      <w:r w:rsidRPr="00F267F0">
        <w:rPr>
          <w:szCs w:val="20"/>
        </w:rPr>
        <w:t>After the occurrence of a significant flood event within the Municipality;</w:t>
      </w:r>
    </w:p>
    <w:p w:rsidR="00E17013" w:rsidRPr="00F267F0" w:rsidRDefault="00E17013" w:rsidP="00571FA2">
      <w:pPr>
        <w:pStyle w:val="Bullet"/>
        <w:rPr>
          <w:szCs w:val="20"/>
        </w:rPr>
      </w:pPr>
      <w:r w:rsidRPr="00F267F0">
        <w:rPr>
          <w:szCs w:val="20"/>
        </w:rPr>
        <w:t>Or if none of the above occur, every 3 years.</w:t>
      </w:r>
    </w:p>
    <w:p w:rsidR="00E17013" w:rsidRPr="00F267F0" w:rsidRDefault="00513A07" w:rsidP="00571FA2">
      <w:pPr>
        <w:spacing w:after="0" w:line="240" w:lineRule="auto"/>
        <w:rPr>
          <w:rFonts w:ascii="Arial" w:hAnsi="Arial"/>
          <w:spacing w:val="1"/>
          <w:sz w:val="20"/>
          <w:szCs w:val="20"/>
        </w:rPr>
      </w:pPr>
      <w:r w:rsidRPr="00F267F0">
        <w:rPr>
          <w:sz w:val="20"/>
          <w:szCs w:val="20"/>
        </w:rPr>
        <w:br w:type="page"/>
      </w:r>
    </w:p>
    <w:p w:rsidR="00E17013" w:rsidRDefault="00E17013" w:rsidP="00571FA2">
      <w:pPr>
        <w:pStyle w:val="BodyTextIndent"/>
        <w:sectPr w:rsidR="00E17013" w:rsidSect="00A73082">
          <w:type w:val="continuous"/>
          <w:pgSz w:w="11907" w:h="16840" w:code="9"/>
          <w:pgMar w:top="993" w:right="1080" w:bottom="1440" w:left="1080" w:header="284" w:footer="454" w:gutter="0"/>
          <w:pgNumType w:start="1"/>
          <w:cols w:space="720"/>
        </w:sectPr>
      </w:pPr>
    </w:p>
    <w:bookmarkStart w:id="42" w:name="_PART_2_THE"/>
    <w:bookmarkStart w:id="43" w:name="_PART_3_MANAGEMENT"/>
    <w:bookmarkStart w:id="44" w:name="_PART_4_PREVENTION"/>
    <w:bookmarkStart w:id="45" w:name="_Toc256691137"/>
    <w:bookmarkStart w:id="46" w:name="_Toc243200642"/>
    <w:bookmarkStart w:id="47" w:name="_Toc243706184"/>
    <w:bookmarkEnd w:id="22"/>
    <w:bookmarkEnd w:id="42"/>
    <w:bookmarkEnd w:id="43"/>
    <w:bookmarkEnd w:id="44"/>
    <w:p w:rsidR="00E17013" w:rsidRPr="004B38A9" w:rsidRDefault="00E17013" w:rsidP="00571FA2">
      <w:pPr>
        <w:pStyle w:val="Heading12"/>
        <w:numPr>
          <w:ilvl w:val="0"/>
          <w:numId w:val="14"/>
        </w:numPr>
      </w:pPr>
      <w:r w:rsidRPr="004B38A9">
        <w:lastRenderedPageBreak/>
        <w:fldChar w:fldCharType="begin"/>
      </w:r>
      <w:r w:rsidR="008745BD">
        <w:instrText>HYPERLINK "C:\\Users\\SES54706\\AppData\\Local\\Microsoft\\charrop\\AGodycki\\MelbourneWater-VICSES Partnership\\FMP &amp; FEP\\Municipal FEP template 180310_final.doc" \l "_PART_4_PREVENTION"</w:instrText>
      </w:r>
      <w:r w:rsidRPr="004B38A9">
        <w:fldChar w:fldCharType="separate"/>
      </w:r>
      <w:bookmarkStart w:id="48" w:name="_Toc520106630"/>
      <w:r w:rsidR="00AB6CEB" w:rsidRPr="00AB6CEB">
        <w:rPr>
          <w:color w:val="F5821F" w:themeColor="text1"/>
          <w:sz w:val="40"/>
        </w:rPr>
        <w:t xml:space="preserve">BEFORE: </w:t>
      </w:r>
      <w:r w:rsidRPr="00E17013">
        <w:rPr>
          <w:color w:val="F5821F" w:themeColor="text1"/>
          <w:sz w:val="40"/>
        </w:rPr>
        <w:t>Prevention / preparedness arrangements</w:t>
      </w:r>
      <w:bookmarkEnd w:id="48"/>
      <w:r w:rsidRPr="004B38A9">
        <w:fldChar w:fldCharType="end"/>
      </w:r>
      <w:bookmarkEnd w:id="45"/>
    </w:p>
    <w:p w:rsidR="00E17013" w:rsidRPr="0095315D" w:rsidRDefault="00E17013" w:rsidP="00571FA2">
      <w:pPr>
        <w:pStyle w:val="Heading2"/>
        <w:keepNext/>
        <w:tabs>
          <w:tab w:val="num" w:pos="633"/>
        </w:tabs>
        <w:spacing w:before="304" w:after="114" w:line="280" w:lineRule="atLeast"/>
      </w:pPr>
      <w:bookmarkStart w:id="49" w:name="_Toc520106631"/>
      <w:bookmarkStart w:id="50" w:name="_Toc237938025"/>
      <w:bookmarkStart w:id="51" w:name="_Toc242005161"/>
      <w:bookmarkStart w:id="52" w:name="_Toc256691138"/>
      <w:r w:rsidRPr="0095315D">
        <w:t xml:space="preserve">Community </w:t>
      </w:r>
      <w:r>
        <w:t xml:space="preserve">Engagement and </w:t>
      </w:r>
      <w:r w:rsidRPr="0095315D">
        <w:t>Awareness</w:t>
      </w:r>
      <w:bookmarkEnd w:id="49"/>
      <w:r w:rsidRPr="0095315D">
        <w:t xml:space="preserve"> </w:t>
      </w:r>
      <w:bookmarkEnd w:id="50"/>
      <w:bookmarkEnd w:id="51"/>
      <w:bookmarkEnd w:id="52"/>
    </w:p>
    <w:p w:rsidR="00E17013" w:rsidRPr="00F267F0" w:rsidRDefault="00E17013" w:rsidP="00571FA2">
      <w:pPr>
        <w:pStyle w:val="BodyTextIndent"/>
        <w:ind w:left="0"/>
        <w:rPr>
          <w:szCs w:val="20"/>
        </w:rPr>
      </w:pPr>
      <w:r w:rsidRPr="00F267F0">
        <w:rPr>
          <w:szCs w:val="20"/>
          <w:highlight w:val="yellow"/>
        </w:rPr>
        <w:t>Details of this MFEP will be released to the com</w:t>
      </w:r>
      <w:r w:rsidR="008B369D">
        <w:rPr>
          <w:szCs w:val="20"/>
          <w:highlight w:val="yellow"/>
        </w:rPr>
        <w:t xml:space="preserve">munity </w:t>
      </w:r>
      <w:r w:rsidR="00843304">
        <w:rPr>
          <w:szCs w:val="20"/>
          <w:highlight w:val="yellow"/>
        </w:rPr>
        <w:t>through;</w:t>
      </w:r>
      <w:r w:rsidR="008B369D">
        <w:rPr>
          <w:szCs w:val="20"/>
          <w:highlight w:val="yellow"/>
        </w:rPr>
        <w:t xml:space="preserve"> local media, any </w:t>
      </w:r>
      <w:proofErr w:type="spellStart"/>
      <w:r w:rsidR="008B369D">
        <w:rPr>
          <w:szCs w:val="20"/>
          <w:highlight w:val="yellow"/>
        </w:rPr>
        <w:t>FloodSafe</w:t>
      </w:r>
      <w:proofErr w:type="spellEnd"/>
      <w:r w:rsidR="008B369D">
        <w:rPr>
          <w:szCs w:val="20"/>
          <w:highlight w:val="yellow"/>
        </w:rPr>
        <w:t xml:space="preserve"> engagement initiatives</w:t>
      </w:r>
      <w:r w:rsidR="00843304">
        <w:rPr>
          <w:szCs w:val="20"/>
          <w:highlight w:val="yellow"/>
        </w:rPr>
        <w:t xml:space="preserve"> and</w:t>
      </w:r>
      <w:r w:rsidRPr="00F267F0">
        <w:rPr>
          <w:szCs w:val="20"/>
          <w:highlight w:val="yellow"/>
        </w:rPr>
        <w:t xml:space="preserve"> websites (VICSES and the Municipality) upon formal adoption by </w:t>
      </w:r>
      <w:r w:rsidR="000633B5" w:rsidRPr="00F267F0">
        <w:rPr>
          <w:szCs w:val="20"/>
          <w:highlight w:val="yellow"/>
        </w:rPr>
        <w:t>VICSES and the Municipality</w:t>
      </w:r>
    </w:p>
    <w:p w:rsidR="00E17013" w:rsidRPr="00F267F0" w:rsidRDefault="00E17013" w:rsidP="00571FA2">
      <w:pPr>
        <w:pStyle w:val="BodyTextIndent"/>
        <w:ind w:left="0"/>
        <w:rPr>
          <w:szCs w:val="20"/>
        </w:rPr>
      </w:pPr>
      <w:r w:rsidRPr="00F267F0">
        <w:rPr>
          <w:szCs w:val="20"/>
        </w:rPr>
        <w:t xml:space="preserve">VICSES with the support of </w:t>
      </w:r>
      <w:r w:rsidRPr="00F267F0">
        <w:rPr>
          <w:szCs w:val="20"/>
          <w:highlight w:val="yellow"/>
        </w:rPr>
        <w:t>[Enter Local Government Name]</w:t>
      </w:r>
      <w:r w:rsidRPr="00F267F0">
        <w:rPr>
          <w:szCs w:val="20"/>
        </w:rPr>
        <w:t xml:space="preserve"> and </w:t>
      </w:r>
      <w:r w:rsidRPr="00F267F0">
        <w:rPr>
          <w:szCs w:val="20"/>
          <w:highlight w:val="yellow"/>
        </w:rPr>
        <w:t>[Enter CMA Details]</w:t>
      </w:r>
      <w:r w:rsidRPr="00F267F0">
        <w:rPr>
          <w:szCs w:val="20"/>
        </w:rPr>
        <w:t xml:space="preserve"> will coordinate </w:t>
      </w:r>
      <w:r w:rsidR="00C1221C" w:rsidRPr="00F267F0">
        <w:rPr>
          <w:szCs w:val="20"/>
        </w:rPr>
        <w:t xml:space="preserve">targeted </w:t>
      </w:r>
      <w:r w:rsidRPr="00F267F0">
        <w:rPr>
          <w:szCs w:val="20"/>
        </w:rPr>
        <w:t>community flood engagement programs within the council area.</w:t>
      </w:r>
    </w:p>
    <w:p w:rsidR="00E17013" w:rsidRDefault="00E17013" w:rsidP="00571FA2">
      <w:pPr>
        <w:rPr>
          <w:sz w:val="20"/>
          <w:szCs w:val="20"/>
        </w:rPr>
      </w:pPr>
      <w:r w:rsidRPr="00F267F0">
        <w:rPr>
          <w:sz w:val="20"/>
          <w:szCs w:val="20"/>
          <w:highlight w:val="yellow"/>
        </w:rPr>
        <w:t>A Community Engagement/Communication Plan has been developed</w:t>
      </w:r>
      <w:r w:rsidR="00FC6900">
        <w:rPr>
          <w:sz w:val="20"/>
          <w:szCs w:val="20"/>
          <w:highlight w:val="yellow"/>
        </w:rPr>
        <w:t xml:space="preserve"> in addition to any Local Flood Guides</w:t>
      </w:r>
      <w:r w:rsidRPr="00F267F0">
        <w:rPr>
          <w:sz w:val="20"/>
          <w:szCs w:val="20"/>
          <w:highlight w:val="yellow"/>
        </w:rPr>
        <w:t>.  Refer to Appendix [Enter Relevant Section]</w:t>
      </w:r>
      <w:r w:rsidR="008B369D">
        <w:rPr>
          <w:sz w:val="20"/>
          <w:szCs w:val="20"/>
        </w:rPr>
        <w:t xml:space="preserve"> </w:t>
      </w:r>
    </w:p>
    <w:p w:rsidR="008B369D" w:rsidRPr="00F267F0" w:rsidRDefault="008B369D" w:rsidP="00571FA2">
      <w:pPr>
        <w:rPr>
          <w:sz w:val="20"/>
          <w:szCs w:val="20"/>
        </w:rPr>
      </w:pPr>
      <w:r>
        <w:rPr>
          <w:sz w:val="20"/>
          <w:szCs w:val="20"/>
        </w:rPr>
        <w:t xml:space="preserve">Refer to appendix H (LFG and </w:t>
      </w:r>
      <w:proofErr w:type="spellStart"/>
      <w:r>
        <w:rPr>
          <w:sz w:val="20"/>
          <w:szCs w:val="20"/>
        </w:rPr>
        <w:t>Flood</w:t>
      </w:r>
      <w:r w:rsidR="00166DCF">
        <w:rPr>
          <w:sz w:val="20"/>
          <w:szCs w:val="20"/>
        </w:rPr>
        <w:t>Safe</w:t>
      </w:r>
      <w:proofErr w:type="spellEnd"/>
      <w:r w:rsidR="00166DCF">
        <w:rPr>
          <w:sz w:val="20"/>
          <w:szCs w:val="20"/>
        </w:rPr>
        <w:t xml:space="preserve"> Information. </w:t>
      </w:r>
      <w:r w:rsidR="00843304">
        <w:rPr>
          <w:sz w:val="20"/>
          <w:szCs w:val="20"/>
        </w:rPr>
        <w:t xml:space="preserve">Attach any broader </w:t>
      </w:r>
      <w:proofErr w:type="spellStart"/>
      <w:r w:rsidR="00843304">
        <w:rPr>
          <w:sz w:val="20"/>
          <w:szCs w:val="20"/>
        </w:rPr>
        <w:t>FloodS</w:t>
      </w:r>
      <w:r>
        <w:rPr>
          <w:sz w:val="20"/>
          <w:szCs w:val="20"/>
        </w:rPr>
        <w:t>afe</w:t>
      </w:r>
      <w:proofErr w:type="spellEnd"/>
      <w:r>
        <w:rPr>
          <w:sz w:val="20"/>
          <w:szCs w:val="20"/>
        </w:rPr>
        <w:t xml:space="preserve"> details).</w:t>
      </w:r>
    </w:p>
    <w:p w:rsidR="00E17013" w:rsidRPr="0095315D" w:rsidRDefault="00E17013" w:rsidP="00571FA2">
      <w:pPr>
        <w:pStyle w:val="Heading2"/>
        <w:keepNext/>
        <w:tabs>
          <w:tab w:val="num" w:pos="633"/>
        </w:tabs>
        <w:spacing w:before="304" w:after="114" w:line="280" w:lineRule="atLeast"/>
      </w:pPr>
      <w:bookmarkStart w:id="53" w:name="_Toc256691141"/>
      <w:bookmarkStart w:id="54" w:name="_Toc520106632"/>
      <w:bookmarkStart w:id="55" w:name="_Toc237938026"/>
      <w:bookmarkStart w:id="56" w:name="_Toc242005162"/>
      <w:bookmarkStart w:id="57" w:name="_Toc256691140"/>
      <w:r>
        <w:t xml:space="preserve">Structural </w:t>
      </w:r>
      <w:r w:rsidRPr="0095315D">
        <w:t xml:space="preserve">Flood </w:t>
      </w:r>
      <w:bookmarkEnd w:id="53"/>
      <w:r w:rsidRPr="0095315D">
        <w:t>Mitigation Measures</w:t>
      </w:r>
      <w:bookmarkEnd w:id="54"/>
    </w:p>
    <w:p w:rsidR="00E17013" w:rsidRPr="00F267F0" w:rsidRDefault="00E17013" w:rsidP="00571FA2">
      <w:pPr>
        <w:pStyle w:val="BodyTextIndent"/>
        <w:ind w:left="0"/>
        <w:rPr>
          <w:szCs w:val="20"/>
          <w:highlight w:val="yellow"/>
        </w:rPr>
      </w:pPr>
      <w:r w:rsidRPr="00F267F0">
        <w:rPr>
          <w:szCs w:val="20"/>
        </w:rPr>
        <w:t xml:space="preserve">The following summary of structural flood mitigation measures exist within the Council area: </w:t>
      </w:r>
    </w:p>
    <w:p w:rsidR="00E17013" w:rsidRPr="00F267F0" w:rsidRDefault="00E17013" w:rsidP="00571FA2">
      <w:pPr>
        <w:pStyle w:val="Bodytext-Bullet"/>
        <w:rPr>
          <w:szCs w:val="20"/>
          <w:highlight w:val="yellow"/>
        </w:rPr>
      </w:pPr>
      <w:r w:rsidRPr="00F267F0">
        <w:rPr>
          <w:szCs w:val="20"/>
          <w:highlight w:val="yellow"/>
        </w:rPr>
        <w:t xml:space="preserve">Levees (location, owner, condition, </w:t>
      </w:r>
      <w:proofErr w:type="gramStart"/>
      <w:r w:rsidRPr="00F267F0">
        <w:rPr>
          <w:szCs w:val="20"/>
          <w:highlight w:val="yellow"/>
        </w:rPr>
        <w:t>maintenance</w:t>
      </w:r>
      <w:proofErr w:type="gramEnd"/>
      <w:r w:rsidRPr="00F267F0">
        <w:rPr>
          <w:szCs w:val="20"/>
          <w:highlight w:val="yellow"/>
        </w:rPr>
        <w:t xml:space="preserve"> responsibility and protection levels</w:t>
      </w:r>
      <w:r w:rsidRPr="00F267F0">
        <w:rPr>
          <w:szCs w:val="20"/>
        </w:rPr>
        <w:t>)</w:t>
      </w:r>
      <w:r w:rsidRPr="00F267F0">
        <w:rPr>
          <w:szCs w:val="20"/>
          <w:highlight w:val="yellow"/>
        </w:rPr>
        <w:t>.</w:t>
      </w:r>
    </w:p>
    <w:p w:rsidR="00E17013" w:rsidRPr="00F267F0" w:rsidRDefault="00E17013" w:rsidP="00571FA2">
      <w:pPr>
        <w:pStyle w:val="Bodytext-Bullet"/>
        <w:rPr>
          <w:szCs w:val="20"/>
          <w:highlight w:val="yellow"/>
        </w:rPr>
      </w:pPr>
      <w:r w:rsidRPr="00F267F0">
        <w:rPr>
          <w:szCs w:val="20"/>
          <w:highlight w:val="yellow"/>
        </w:rPr>
        <w:t>Retarding Basins (location, owner, condition, maintenance responsibility and protection levels) etc.</w:t>
      </w:r>
    </w:p>
    <w:p w:rsidR="00E17013" w:rsidRPr="00F267F0" w:rsidRDefault="00E17013" w:rsidP="00571FA2">
      <w:pPr>
        <w:rPr>
          <w:sz w:val="20"/>
          <w:szCs w:val="20"/>
          <w:highlight w:val="yellow"/>
        </w:rPr>
      </w:pPr>
      <w:r w:rsidRPr="00F267F0">
        <w:rPr>
          <w:sz w:val="20"/>
          <w:szCs w:val="20"/>
          <w:highlight w:val="yellow"/>
        </w:rPr>
        <w:t>Refer to appendix C for detailed information of structural flood mitigation measures.</w:t>
      </w:r>
    </w:p>
    <w:p w:rsidR="00E17013" w:rsidRDefault="00E17013" w:rsidP="00571FA2">
      <w:pPr>
        <w:pStyle w:val="Heading2"/>
        <w:keepNext/>
        <w:tabs>
          <w:tab w:val="num" w:pos="633"/>
        </w:tabs>
        <w:spacing w:before="304" w:after="114" w:line="280" w:lineRule="atLeast"/>
      </w:pPr>
      <w:bookmarkStart w:id="58" w:name="_Toc520106633"/>
      <w:r>
        <w:t>Non-structural Flood Mitigation Measures</w:t>
      </w:r>
      <w:bookmarkEnd w:id="58"/>
    </w:p>
    <w:p w:rsidR="00E17013" w:rsidRPr="0095315D" w:rsidRDefault="00E17013" w:rsidP="00571FA2">
      <w:pPr>
        <w:pStyle w:val="Heading3"/>
      </w:pPr>
      <w:bookmarkStart w:id="59" w:name="_Toc520106634"/>
      <w:r w:rsidRPr="0095315D">
        <w:t>Exercising the Plan</w:t>
      </w:r>
      <w:bookmarkEnd w:id="59"/>
    </w:p>
    <w:p w:rsidR="00E17013" w:rsidRDefault="00E17013" w:rsidP="00571FA2">
      <w:pPr>
        <w:pStyle w:val="BodyTextIndent"/>
        <w:ind w:left="0"/>
      </w:pPr>
      <w:r w:rsidRPr="004B38A9">
        <w:t>Arrangements for exercising th</w:t>
      </w:r>
      <w:r>
        <w:t>is</w:t>
      </w:r>
      <w:r w:rsidRPr="004B38A9">
        <w:t xml:space="preserve"> Plan will be </w:t>
      </w:r>
      <w:r>
        <w:t xml:space="preserve">at the </w:t>
      </w:r>
      <w:r w:rsidRPr="004B38A9">
        <w:t>discretion of the MEMPC</w:t>
      </w:r>
      <w:r>
        <w:t xml:space="preserve">.  It is recommended that </w:t>
      </w:r>
      <w:r w:rsidR="004E3F2A">
        <w:t xml:space="preserve">the MFEP is exercised on an annual </w:t>
      </w:r>
      <w:r>
        <w:t>basis and r</w:t>
      </w:r>
      <w:r w:rsidR="00C1221C">
        <w:t>eviewed in line with Section 1.4</w:t>
      </w:r>
      <w:r>
        <w:t>.</w:t>
      </w:r>
    </w:p>
    <w:p w:rsidR="00E17013" w:rsidRPr="0095315D" w:rsidRDefault="00E17013" w:rsidP="00571FA2">
      <w:pPr>
        <w:pStyle w:val="Heading3"/>
        <w:keepNext/>
        <w:tabs>
          <w:tab w:val="num" w:pos="851"/>
        </w:tabs>
        <w:spacing w:before="300" w:after="170" w:line="280" w:lineRule="atLeast"/>
      </w:pPr>
      <w:bookmarkStart w:id="60" w:name="_Toc520106635"/>
      <w:r w:rsidRPr="0095315D">
        <w:t>Flood Warning</w:t>
      </w:r>
      <w:bookmarkEnd w:id="55"/>
      <w:bookmarkEnd w:id="56"/>
      <w:bookmarkEnd w:id="57"/>
      <w:bookmarkEnd w:id="60"/>
    </w:p>
    <w:p w:rsidR="00E17013" w:rsidRDefault="00E17013" w:rsidP="00571FA2">
      <w:pPr>
        <w:pStyle w:val="BodyTextIndent"/>
        <w:ind w:left="0"/>
      </w:pPr>
      <w:r>
        <w:t>Arrangements for Bureau issued Flood Watch and Flood Warning products are contained within the SERP Sub Plan – Flood (</w:t>
      </w:r>
      <w:hyperlink r:id="rId48" w:history="1">
        <w:r w:rsidRPr="00C979B6">
          <w:rPr>
            <w:rStyle w:val="Hyperlink"/>
          </w:rPr>
          <w:t>www.ses.vic.gov.au/em-sector/vicses-emergency-plans</w:t>
        </w:r>
      </w:hyperlink>
      <w:r>
        <w:t xml:space="preserve">) and on the Bureau of Meteorology (BoM) website </w:t>
      </w:r>
      <w:hyperlink r:id="rId49" w:history="1">
        <w:r w:rsidRPr="00C979B6">
          <w:rPr>
            <w:rStyle w:val="Hyperlink"/>
          </w:rPr>
          <w:t>www.bom.gov.au</w:t>
        </w:r>
      </w:hyperlink>
      <w:bookmarkStart w:id="61" w:name="_Flood_Protection"/>
      <w:bookmarkEnd w:id="61"/>
      <w:r>
        <w:t>.</w:t>
      </w:r>
    </w:p>
    <w:p w:rsidR="00E17013" w:rsidRDefault="00E17013" w:rsidP="00571FA2">
      <w:pPr>
        <w:pStyle w:val="BodyTextIndent"/>
        <w:ind w:left="0"/>
      </w:pPr>
      <w:r>
        <w:t xml:space="preserve">Details on Warnings issued by VICSES through </w:t>
      </w:r>
      <w:proofErr w:type="spellStart"/>
      <w:r>
        <w:t>VicEmergency</w:t>
      </w:r>
      <w:proofErr w:type="spellEnd"/>
      <w:r w:rsidR="00C1221C">
        <w:t xml:space="preserve"> and VICSES</w:t>
      </w:r>
      <w:r>
        <w:t xml:space="preserve"> channels are outlined in </w:t>
      </w:r>
      <w:r w:rsidRPr="00352098">
        <w:rPr>
          <w:b/>
        </w:rPr>
        <w:t>Appendix E</w:t>
      </w:r>
      <w:r>
        <w:t xml:space="preserve">.  </w:t>
      </w:r>
    </w:p>
    <w:p w:rsidR="00E17013" w:rsidRPr="0095315D" w:rsidRDefault="00E17013" w:rsidP="00571FA2">
      <w:pPr>
        <w:pStyle w:val="Heading3"/>
        <w:keepNext/>
        <w:tabs>
          <w:tab w:val="num" w:pos="851"/>
        </w:tabs>
        <w:spacing w:before="300" w:after="170" w:line="280" w:lineRule="atLeast"/>
      </w:pPr>
      <w:bookmarkStart w:id="62" w:name="_Toc520106636"/>
      <w:r>
        <w:t>Local Knowledge</w:t>
      </w:r>
      <w:bookmarkEnd w:id="62"/>
      <w:r>
        <w:t xml:space="preserve"> </w:t>
      </w:r>
    </w:p>
    <w:p w:rsidR="00E17013" w:rsidRPr="00942E84" w:rsidRDefault="00E17013" w:rsidP="00571FA2">
      <w:pPr>
        <w:pStyle w:val="BodyTextIndent"/>
        <w:ind w:left="0"/>
        <w:rPr>
          <w:color w:val="000000"/>
        </w:rPr>
      </w:pPr>
      <w:r>
        <w:rPr>
          <w:color w:val="000000"/>
        </w:rPr>
        <w:t>Community</w:t>
      </w:r>
      <w:r w:rsidRPr="00942E84">
        <w:rPr>
          <w:color w:val="000000"/>
        </w:rPr>
        <w:t xml:space="preserve"> </w:t>
      </w:r>
      <w:r>
        <w:rPr>
          <w:color w:val="000000"/>
        </w:rPr>
        <w:t>O</w:t>
      </w:r>
      <w:r w:rsidRPr="00942E84">
        <w:rPr>
          <w:color w:val="000000"/>
        </w:rPr>
        <w:t xml:space="preserve">bservers provide local knowledge </w:t>
      </w:r>
      <w:r>
        <w:rPr>
          <w:color w:val="000000"/>
        </w:rPr>
        <w:t>to VICSES and the Incident Control Centre</w:t>
      </w:r>
      <w:r w:rsidRPr="00942E84">
        <w:rPr>
          <w:color w:val="000000"/>
        </w:rPr>
        <w:t xml:space="preserve"> regarding </w:t>
      </w:r>
      <w:r>
        <w:rPr>
          <w:color w:val="000000"/>
        </w:rPr>
        <w:t xml:space="preserve">local insights and </w:t>
      </w:r>
      <w:r w:rsidRPr="00942E84">
        <w:rPr>
          <w:color w:val="000000"/>
        </w:rPr>
        <w:t xml:space="preserve">the </w:t>
      </w:r>
      <w:r>
        <w:rPr>
          <w:color w:val="000000"/>
        </w:rPr>
        <w:t xml:space="preserve">potential impacts and </w:t>
      </w:r>
      <w:r w:rsidRPr="00942E84">
        <w:rPr>
          <w:color w:val="000000"/>
        </w:rPr>
        <w:t>consequence</w:t>
      </w:r>
      <w:r>
        <w:rPr>
          <w:color w:val="000000"/>
        </w:rPr>
        <w:t>s</w:t>
      </w:r>
      <w:r w:rsidRPr="00942E84">
        <w:rPr>
          <w:color w:val="000000"/>
        </w:rPr>
        <w:t xml:space="preserve"> of an incident and may assist with the dissemination of information to community members. </w:t>
      </w:r>
    </w:p>
    <w:p w:rsidR="00E17013" w:rsidRDefault="00E17013" w:rsidP="00571FA2">
      <w:pPr>
        <w:pStyle w:val="BodyTextIndent"/>
        <w:ind w:left="0"/>
      </w:pPr>
      <w:r>
        <w:t xml:space="preserve">Specific details of arrangements to capture local knowledge are provided in </w:t>
      </w:r>
      <w:r w:rsidRPr="00352098">
        <w:rPr>
          <w:b/>
        </w:rPr>
        <w:t>Appendix G</w:t>
      </w:r>
      <w:r>
        <w:t>.</w:t>
      </w:r>
    </w:p>
    <w:p w:rsidR="00E17013" w:rsidRPr="00174D2F" w:rsidRDefault="00E17013" w:rsidP="00571FA2">
      <w:bookmarkStart w:id="63" w:name="_Toc256691142"/>
    </w:p>
    <w:p w:rsidR="00E17013" w:rsidRPr="00E17013" w:rsidRDefault="00AB6CEB" w:rsidP="00571FA2">
      <w:pPr>
        <w:pStyle w:val="Heading12"/>
        <w:numPr>
          <w:ilvl w:val="0"/>
          <w:numId w:val="14"/>
        </w:numPr>
        <w:rPr>
          <w:color w:val="F5821F" w:themeColor="text1"/>
          <w:sz w:val="40"/>
        </w:rPr>
      </w:pPr>
      <w:bookmarkStart w:id="64" w:name="_Toc299021810"/>
      <w:bookmarkStart w:id="65" w:name="_Toc299021811"/>
      <w:bookmarkStart w:id="66" w:name="_Toc520106637"/>
      <w:bookmarkEnd w:id="64"/>
      <w:bookmarkEnd w:id="65"/>
      <w:r>
        <w:rPr>
          <w:color w:val="F5821F" w:themeColor="text1"/>
          <w:sz w:val="40"/>
        </w:rPr>
        <w:lastRenderedPageBreak/>
        <w:t xml:space="preserve">DURING: </w:t>
      </w:r>
      <w:r w:rsidR="00E17013" w:rsidRPr="00E17013">
        <w:rPr>
          <w:color w:val="F5821F" w:themeColor="text1"/>
          <w:sz w:val="40"/>
        </w:rPr>
        <w:t>Response arrangements</w:t>
      </w:r>
      <w:bookmarkEnd w:id="63"/>
      <w:bookmarkEnd w:id="66"/>
    </w:p>
    <w:p w:rsidR="00E17013" w:rsidRPr="0095315D" w:rsidRDefault="00E17013" w:rsidP="00571FA2">
      <w:pPr>
        <w:pStyle w:val="Heading2"/>
        <w:keepNext/>
        <w:tabs>
          <w:tab w:val="num" w:pos="633"/>
        </w:tabs>
        <w:spacing w:before="304" w:after="114" w:line="280" w:lineRule="atLeast"/>
      </w:pPr>
      <w:bookmarkStart w:id="67" w:name="_Toc237938028"/>
      <w:bookmarkStart w:id="68" w:name="_Toc242005164"/>
      <w:bookmarkStart w:id="69" w:name="_Toc256691144"/>
      <w:bookmarkStart w:id="70" w:name="_Toc520106638"/>
      <w:r w:rsidRPr="0095315D">
        <w:t>Introduction</w:t>
      </w:r>
      <w:bookmarkEnd w:id="67"/>
      <w:bookmarkEnd w:id="68"/>
      <w:bookmarkEnd w:id="69"/>
      <w:bookmarkEnd w:id="70"/>
    </w:p>
    <w:p w:rsidR="00E17013" w:rsidRPr="00BC39D7" w:rsidRDefault="00E17013" w:rsidP="00571FA2">
      <w:pPr>
        <w:pStyle w:val="Heading3"/>
        <w:keepNext/>
        <w:tabs>
          <w:tab w:val="num" w:pos="851"/>
        </w:tabs>
        <w:spacing w:before="300" w:after="170" w:line="280" w:lineRule="atLeast"/>
      </w:pPr>
      <w:bookmarkStart w:id="71" w:name="_Toc237938029"/>
      <w:bookmarkStart w:id="72" w:name="_Toc242005165"/>
      <w:bookmarkStart w:id="73" w:name="_Toc256691145"/>
      <w:bookmarkStart w:id="74" w:name="_Toc520106639"/>
      <w:r w:rsidRPr="00BC39D7">
        <w:t>Activation of Response</w:t>
      </w:r>
      <w:bookmarkEnd w:id="71"/>
      <w:bookmarkEnd w:id="72"/>
      <w:bookmarkEnd w:id="73"/>
      <w:bookmarkEnd w:id="74"/>
    </w:p>
    <w:p w:rsidR="00E17013" w:rsidRDefault="00E17013" w:rsidP="00571FA2">
      <w:pPr>
        <w:pStyle w:val="BodyTextIndent2"/>
        <w:ind w:left="0"/>
        <w:rPr>
          <w:szCs w:val="20"/>
        </w:rPr>
      </w:pPr>
      <w:r>
        <w:rPr>
          <w:szCs w:val="20"/>
        </w:rPr>
        <w:t xml:space="preserve">Flood response arrangements </w:t>
      </w:r>
      <w:r w:rsidRPr="00A5719D">
        <w:rPr>
          <w:szCs w:val="20"/>
        </w:rPr>
        <w:t xml:space="preserve">may be activated by the Regional </w:t>
      </w:r>
      <w:r>
        <w:rPr>
          <w:szCs w:val="20"/>
        </w:rPr>
        <w:t>Duty Officer (RDO)</w:t>
      </w:r>
      <w:r w:rsidRPr="00A5719D">
        <w:rPr>
          <w:szCs w:val="20"/>
        </w:rPr>
        <w:t xml:space="preserve"> VICSES </w:t>
      </w:r>
      <w:r w:rsidRPr="00774521">
        <w:rPr>
          <w:szCs w:val="20"/>
          <w:highlight w:val="yellow"/>
        </w:rPr>
        <w:t>[</w:t>
      </w:r>
      <w:r w:rsidR="0047192D">
        <w:rPr>
          <w:szCs w:val="20"/>
          <w:highlight w:val="yellow"/>
        </w:rPr>
        <w:t>Enter Regional Name</w:t>
      </w:r>
      <w:r w:rsidRPr="00774521">
        <w:rPr>
          <w:szCs w:val="20"/>
          <w:highlight w:val="yellow"/>
        </w:rPr>
        <w:t>]</w:t>
      </w:r>
      <w:r>
        <w:rPr>
          <w:szCs w:val="20"/>
        </w:rPr>
        <w:t xml:space="preserve"> </w:t>
      </w:r>
      <w:r w:rsidRPr="00A5719D">
        <w:rPr>
          <w:szCs w:val="20"/>
        </w:rPr>
        <w:t>Region</w:t>
      </w:r>
      <w:r>
        <w:rPr>
          <w:szCs w:val="20"/>
        </w:rPr>
        <w:t xml:space="preserve"> or </w:t>
      </w:r>
      <w:r w:rsidR="00A40B12">
        <w:rPr>
          <w:szCs w:val="20"/>
        </w:rPr>
        <w:t>Regional Agency Commander (RAC)</w:t>
      </w:r>
      <w:r>
        <w:rPr>
          <w:szCs w:val="20"/>
        </w:rPr>
        <w:t>.</w:t>
      </w:r>
    </w:p>
    <w:p w:rsidR="00E17013" w:rsidRDefault="00E17013" w:rsidP="00571FA2">
      <w:pPr>
        <w:pStyle w:val="BodyTextIndent2"/>
        <w:ind w:left="0"/>
        <w:rPr>
          <w:szCs w:val="20"/>
        </w:rPr>
      </w:pPr>
      <w:r w:rsidRPr="00A5719D">
        <w:rPr>
          <w:szCs w:val="20"/>
        </w:rPr>
        <w:t xml:space="preserve">The </w:t>
      </w:r>
      <w:r>
        <w:rPr>
          <w:szCs w:val="20"/>
        </w:rPr>
        <w:t>VICSES</w:t>
      </w:r>
      <w:r w:rsidRPr="00A5719D">
        <w:rPr>
          <w:szCs w:val="20"/>
        </w:rPr>
        <w:t xml:space="preserve"> </w:t>
      </w:r>
      <w:r w:rsidR="00A40B12">
        <w:rPr>
          <w:szCs w:val="20"/>
        </w:rPr>
        <w:t>Incident Controller (</w:t>
      </w:r>
      <w:r w:rsidR="0047192D">
        <w:rPr>
          <w:szCs w:val="20"/>
        </w:rPr>
        <w:t>IC</w:t>
      </w:r>
      <w:r w:rsidR="00A40B12">
        <w:rPr>
          <w:szCs w:val="20"/>
        </w:rPr>
        <w:t>)</w:t>
      </w:r>
      <w:r w:rsidR="0047192D">
        <w:rPr>
          <w:szCs w:val="20"/>
        </w:rPr>
        <w:t xml:space="preserve">/RDO </w:t>
      </w:r>
      <w:r w:rsidRPr="00A5719D">
        <w:rPr>
          <w:szCs w:val="20"/>
        </w:rPr>
        <w:t>will activate agencies as require</w:t>
      </w:r>
      <w:r>
        <w:rPr>
          <w:szCs w:val="20"/>
        </w:rPr>
        <w:t xml:space="preserve">d </w:t>
      </w:r>
      <w:r w:rsidR="0047192D">
        <w:rPr>
          <w:szCs w:val="20"/>
        </w:rPr>
        <w:t>as</w:t>
      </w:r>
      <w:r>
        <w:rPr>
          <w:szCs w:val="20"/>
        </w:rPr>
        <w:t xml:space="preserve"> documented in the </w:t>
      </w:r>
      <w:r w:rsidR="0047192D">
        <w:rPr>
          <w:szCs w:val="20"/>
        </w:rPr>
        <w:t>State Emergency Response Plan</w:t>
      </w:r>
      <w:r w:rsidR="002D7A07">
        <w:rPr>
          <w:szCs w:val="20"/>
        </w:rPr>
        <w:t xml:space="preserve"> </w:t>
      </w:r>
      <w:r w:rsidR="00DB1769">
        <w:rPr>
          <w:szCs w:val="20"/>
        </w:rPr>
        <w:t>- Flood</w:t>
      </w:r>
      <w:r>
        <w:rPr>
          <w:szCs w:val="20"/>
        </w:rPr>
        <w:t>.</w:t>
      </w:r>
    </w:p>
    <w:p w:rsidR="00E17013" w:rsidRPr="00FF74E0" w:rsidRDefault="00E17013" w:rsidP="00571FA2">
      <w:pPr>
        <w:pStyle w:val="Heading3"/>
        <w:keepNext/>
        <w:tabs>
          <w:tab w:val="num" w:pos="851"/>
        </w:tabs>
        <w:spacing w:before="300" w:after="170" w:line="280" w:lineRule="atLeast"/>
      </w:pPr>
      <w:bookmarkStart w:id="75" w:name="_Toc520106640"/>
      <w:bookmarkStart w:id="76" w:name="_Toc237938030"/>
      <w:bookmarkStart w:id="77" w:name="_Toc242005166"/>
      <w:bookmarkStart w:id="78" w:name="_Toc256691146"/>
      <w:r>
        <w:t>Responsibilities</w:t>
      </w:r>
      <w:bookmarkEnd w:id="75"/>
    </w:p>
    <w:p w:rsidR="00E17013" w:rsidRDefault="00E17013" w:rsidP="00571FA2">
      <w:pPr>
        <w:pStyle w:val="BodyTextIndent2"/>
        <w:ind w:left="0"/>
      </w:pPr>
      <w:r w:rsidRPr="00A5719D">
        <w:t xml:space="preserve">There are a number of agencies with specific roles that will act in support of VICSES and provide support to the community in the event of a serious flood within the </w:t>
      </w:r>
      <w:r>
        <w:rPr>
          <w:highlight w:val="yellow"/>
        </w:rPr>
        <w:t>[Enter Municipality Name]</w:t>
      </w:r>
      <w:r>
        <w:t>. These agencies will be engaged through the EMT.</w:t>
      </w:r>
    </w:p>
    <w:p w:rsidR="00E17013" w:rsidRPr="00A5719D" w:rsidRDefault="00E17013" w:rsidP="00571FA2">
      <w:pPr>
        <w:pStyle w:val="BodyTextIndent2"/>
        <w:ind w:left="0"/>
      </w:pPr>
      <w:r>
        <w:t>The general r</w:t>
      </w:r>
      <w:r w:rsidRPr="00A5719D">
        <w:t>oles and responsibilities of supporting ag</w:t>
      </w:r>
      <w:r>
        <w:t>encies are as agreed within the</w:t>
      </w:r>
      <w:r w:rsidR="00621563">
        <w:t>:</w:t>
      </w:r>
      <w:r>
        <w:t xml:space="preserve"> </w:t>
      </w:r>
      <w:r w:rsidRPr="00A5719D">
        <w:t>MEMP, EMMV</w:t>
      </w:r>
      <w:r>
        <w:t xml:space="preserve"> (Part 7 ‘Emergency Management Agency Roles’)</w:t>
      </w:r>
      <w:r w:rsidR="00621563">
        <w:t xml:space="preserve"> and</w:t>
      </w:r>
      <w:r w:rsidRPr="00A5719D">
        <w:t xml:space="preserve"> </w:t>
      </w:r>
      <w:r>
        <w:t>SERP Sub Plan - Flood</w:t>
      </w:r>
      <w:r w:rsidRPr="00A5719D">
        <w:t xml:space="preserve"> and Regional </w:t>
      </w:r>
      <w:r>
        <w:t>Flood Emergency Plan</w:t>
      </w:r>
      <w:r w:rsidRPr="00A5719D">
        <w:t>.</w:t>
      </w:r>
    </w:p>
    <w:p w:rsidR="00E17013" w:rsidRDefault="00E17013" w:rsidP="00571FA2">
      <w:pPr>
        <w:pStyle w:val="BodyTextIndent2"/>
        <w:ind w:left="0"/>
      </w:pPr>
      <w:r w:rsidRPr="00C80879">
        <w:rPr>
          <w:highlight w:val="yellow"/>
        </w:rPr>
        <w:t xml:space="preserve">Agreed </w:t>
      </w:r>
      <w:r>
        <w:rPr>
          <w:highlight w:val="yellow"/>
        </w:rPr>
        <w:t>r</w:t>
      </w:r>
      <w:r w:rsidRPr="00C80879">
        <w:rPr>
          <w:highlight w:val="yellow"/>
        </w:rPr>
        <w:t xml:space="preserve">oles of supporting agencies </w:t>
      </w:r>
      <w:r w:rsidRPr="00C80879">
        <w:rPr>
          <w:b/>
          <w:highlight w:val="yellow"/>
        </w:rPr>
        <w:t>may</w:t>
      </w:r>
      <w:r w:rsidRPr="00C80879">
        <w:rPr>
          <w:highlight w:val="yellow"/>
        </w:rPr>
        <w:t xml:space="preserve"> be listed</w:t>
      </w:r>
      <w:r>
        <w:rPr>
          <w:highlight w:val="yellow"/>
        </w:rPr>
        <w:t>/are</w:t>
      </w:r>
      <w:r w:rsidRPr="00C80879">
        <w:rPr>
          <w:highlight w:val="yellow"/>
        </w:rPr>
        <w:t xml:space="preserve"> in a separate appendix</w:t>
      </w:r>
      <w:r w:rsidR="00E910CE">
        <w:rPr>
          <w:highlight w:val="yellow"/>
        </w:rPr>
        <w:t xml:space="preserve"> to this </w:t>
      </w:r>
      <w:r w:rsidR="00E910CE" w:rsidRPr="00E910CE">
        <w:rPr>
          <w:highlight w:val="yellow"/>
        </w:rPr>
        <w:t>plan or link back to the MEMP.</w:t>
      </w:r>
    </w:p>
    <w:p w:rsidR="005B33BF" w:rsidRPr="00FF74E0" w:rsidRDefault="005B33BF" w:rsidP="00AC7B9D">
      <w:pPr>
        <w:pStyle w:val="Heading3"/>
      </w:pPr>
      <w:bookmarkStart w:id="79" w:name="_Toc515875849"/>
      <w:bookmarkStart w:id="80" w:name="_Toc520106641"/>
      <w:bookmarkEnd w:id="76"/>
      <w:bookmarkEnd w:id="77"/>
      <w:bookmarkEnd w:id="78"/>
      <w:r>
        <w:t>Emergency Coordination Centre or equivalent</w:t>
      </w:r>
      <w:bookmarkEnd w:id="79"/>
      <w:bookmarkEnd w:id="80"/>
    </w:p>
    <w:p w:rsidR="005B33BF" w:rsidRPr="00C96880" w:rsidRDefault="005B33BF" w:rsidP="00571FA2">
      <w:pPr>
        <w:pStyle w:val="BodyTextIndent2"/>
        <w:ind w:left="0"/>
      </w:pPr>
      <w:bookmarkStart w:id="81" w:name="_Toc149734504"/>
      <w:bookmarkStart w:id="82" w:name="_Toc237938032"/>
      <w:bookmarkStart w:id="83" w:name="_Toc242005168"/>
      <w:bookmarkStart w:id="84" w:name="_Toc256691148"/>
      <w:r>
        <w:t>If established, l</w:t>
      </w:r>
      <w:r w:rsidRPr="00C96880">
        <w:t xml:space="preserve">iaison </w:t>
      </w:r>
      <w:r>
        <w:t>with the emergency coordination centre</w:t>
      </w:r>
      <w:r w:rsidRPr="00C96880">
        <w:t xml:space="preserve"> will be through the</w:t>
      </w:r>
      <w:r>
        <w:t xml:space="preserve"> established</w:t>
      </w:r>
      <w:r w:rsidRPr="00C96880">
        <w:t xml:space="preserve"> Division/Sector Command and through Municipal involvement in the </w:t>
      </w:r>
      <w:r w:rsidR="00621563">
        <w:t>I</w:t>
      </w:r>
      <w:r w:rsidRPr="00C96880">
        <w:t>EMT</w:t>
      </w:r>
      <w:r>
        <w:t xml:space="preserve">, in particular the Municipal Emergency Response Coordinator (MERC).  </w:t>
      </w:r>
      <w:r w:rsidRPr="00C96880">
        <w:t xml:space="preserve">The VICSES RDO / ICC will liaise with the </w:t>
      </w:r>
      <w:r w:rsidR="000236DC">
        <w:t>centre</w:t>
      </w:r>
      <w:r w:rsidRPr="00C96880">
        <w:t xml:space="preserve"> directly if no Division/Sector Command is established. </w:t>
      </w:r>
    </w:p>
    <w:p w:rsidR="005B33BF" w:rsidRPr="00A5719D" w:rsidRDefault="005B33BF" w:rsidP="00571FA2">
      <w:pPr>
        <w:pStyle w:val="BodyTextIndent2"/>
        <w:ind w:left="0"/>
        <w:rPr>
          <w:szCs w:val="20"/>
        </w:rPr>
      </w:pPr>
      <w:r w:rsidRPr="00A5719D">
        <w:rPr>
          <w:szCs w:val="20"/>
        </w:rPr>
        <w:t xml:space="preserve">The </w:t>
      </w:r>
      <w:r w:rsidRPr="000412AD">
        <w:t>function, location, est</w:t>
      </w:r>
      <w:r>
        <w:t xml:space="preserve">ablishment and operation of an emergency coordination centre if relevant </w:t>
      </w:r>
      <w:r w:rsidRPr="000412AD">
        <w:t xml:space="preserve">will be as detailed in the </w:t>
      </w:r>
      <w:r w:rsidRPr="00A5719D">
        <w:rPr>
          <w:szCs w:val="20"/>
        </w:rPr>
        <w:t>MEMP.</w:t>
      </w:r>
    </w:p>
    <w:p w:rsidR="00E17013" w:rsidRPr="00FF74E0" w:rsidRDefault="00E17013" w:rsidP="00571FA2">
      <w:pPr>
        <w:pStyle w:val="Heading3"/>
        <w:keepNext/>
        <w:tabs>
          <w:tab w:val="num" w:pos="851"/>
        </w:tabs>
        <w:spacing w:before="300" w:after="170" w:line="280" w:lineRule="atLeast"/>
      </w:pPr>
      <w:bookmarkStart w:id="85" w:name="_Toc520106642"/>
      <w:r w:rsidRPr="00FF74E0">
        <w:t>Escalation</w:t>
      </w:r>
      <w:bookmarkEnd w:id="81"/>
      <w:bookmarkEnd w:id="82"/>
      <w:bookmarkEnd w:id="83"/>
      <w:bookmarkEnd w:id="84"/>
      <w:bookmarkEnd w:id="85"/>
    </w:p>
    <w:p w:rsidR="00E17013" w:rsidRPr="00A5719D" w:rsidRDefault="00E17013" w:rsidP="00571FA2">
      <w:pPr>
        <w:pStyle w:val="BodyTextIndent2"/>
        <w:ind w:left="0"/>
      </w:pPr>
      <w:r w:rsidRPr="00A5719D">
        <w:t>M</w:t>
      </w:r>
      <w:r>
        <w:t>any</w:t>
      </w:r>
      <w:r w:rsidRPr="00A5719D">
        <w:t xml:space="preserve"> flood incidents are of local concern and an appropriate response can usually be coordinated using local resources.  However, when these resources are exhausted, the State’s arrangements provide for further resources to be made available, firstly from neighbouring Municipalities (on a regional basis) and then on a State-wide basis.  </w:t>
      </w:r>
    </w:p>
    <w:p w:rsidR="00E17013" w:rsidRDefault="00E17013" w:rsidP="00571FA2">
      <w:pPr>
        <w:pStyle w:val="BodyTextIndent2"/>
        <w:ind w:left="0"/>
      </w:pPr>
      <w:r w:rsidRPr="00A5719D">
        <w:t>Resourcing and event escalation arrangements are described in</w:t>
      </w:r>
      <w:r>
        <w:t xml:space="preserve"> Part 3 of</w:t>
      </w:r>
      <w:r w:rsidRPr="00A5719D">
        <w:t xml:space="preserve"> the EMMV</w:t>
      </w:r>
      <w:r>
        <w:t>.</w:t>
      </w:r>
    </w:p>
    <w:p w:rsidR="00E17013" w:rsidRPr="0095315D" w:rsidRDefault="00E17013" w:rsidP="00571FA2">
      <w:pPr>
        <w:pStyle w:val="Heading2"/>
        <w:keepNext/>
        <w:tabs>
          <w:tab w:val="num" w:pos="633"/>
        </w:tabs>
        <w:spacing w:before="304" w:after="114" w:line="280" w:lineRule="atLeast"/>
      </w:pPr>
      <w:bookmarkStart w:id="86" w:name="_Toc237938034"/>
      <w:bookmarkStart w:id="87" w:name="_Toc242005170"/>
      <w:bookmarkStart w:id="88" w:name="_Toc256691150"/>
      <w:r>
        <w:br w:type="page"/>
      </w:r>
      <w:bookmarkStart w:id="89" w:name="_Toc520106643"/>
      <w:bookmarkEnd w:id="86"/>
      <w:bookmarkEnd w:id="87"/>
      <w:bookmarkEnd w:id="88"/>
      <w:r w:rsidR="00621563">
        <w:lastRenderedPageBreak/>
        <w:t>The six C’s</w:t>
      </w:r>
      <w:bookmarkEnd w:id="89"/>
      <w:r>
        <w:t xml:space="preserve"> </w:t>
      </w:r>
    </w:p>
    <w:p w:rsidR="00E360C8" w:rsidRDefault="00E1063B" w:rsidP="00E360C8">
      <w:pPr>
        <w:pStyle w:val="BodyTextIndent"/>
        <w:ind w:left="0"/>
      </w:pPr>
      <w:r>
        <w:t>A</w:t>
      </w:r>
      <w:r w:rsidR="00E360C8" w:rsidRPr="00A5719D">
        <w:t xml:space="preserve">rrangements in this </w:t>
      </w:r>
      <w:r w:rsidR="00E360C8">
        <w:t>MFEP must be consistent with the 6 C’s detailed in State and Regional Flood Emergency Plans and the MEMP</w:t>
      </w:r>
      <w:r w:rsidR="00E360C8" w:rsidRPr="00A5719D">
        <w:t>.</w:t>
      </w:r>
      <w:r w:rsidR="00E360C8">
        <w:t xml:space="preserve">  For further information, refer to Part 3 of the EMMV.  </w:t>
      </w:r>
    </w:p>
    <w:p w:rsidR="00E360C8" w:rsidRDefault="00E360C8" w:rsidP="00E360C8">
      <w:pPr>
        <w:pStyle w:val="BodyTextIndent"/>
        <w:numPr>
          <w:ilvl w:val="0"/>
          <w:numId w:val="25"/>
        </w:numPr>
      </w:pPr>
      <w:r w:rsidRPr="00217402">
        <w:rPr>
          <w:b/>
        </w:rPr>
        <w:t>Command:</w:t>
      </w:r>
      <w:r>
        <w:t xml:space="preserve"> Overall direction of response activity in an emergency. </w:t>
      </w:r>
    </w:p>
    <w:p w:rsidR="00E360C8" w:rsidRDefault="00E17013" w:rsidP="00E360C8">
      <w:pPr>
        <w:pStyle w:val="BodyTextIndent"/>
        <w:numPr>
          <w:ilvl w:val="0"/>
          <w:numId w:val="25"/>
        </w:numPr>
      </w:pPr>
      <w:r w:rsidRPr="00217402">
        <w:rPr>
          <w:b/>
        </w:rPr>
        <w:t>Control</w:t>
      </w:r>
      <w:r w:rsidR="00E360C8" w:rsidRPr="00217402">
        <w:rPr>
          <w:b/>
        </w:rPr>
        <w:t>:</w:t>
      </w:r>
      <w:r w:rsidR="00066399">
        <w:t xml:space="preserve"> Internal direction </w:t>
      </w:r>
      <w:r w:rsidR="00C84B5F">
        <w:t>of personnel and resources within an agency.</w:t>
      </w:r>
    </w:p>
    <w:p w:rsidR="00E360C8" w:rsidRDefault="00E17013" w:rsidP="00E360C8">
      <w:pPr>
        <w:pStyle w:val="BodyTextIndent"/>
        <w:numPr>
          <w:ilvl w:val="0"/>
          <w:numId w:val="25"/>
        </w:numPr>
      </w:pPr>
      <w:r w:rsidRPr="00217402">
        <w:rPr>
          <w:b/>
        </w:rPr>
        <w:t>Coordination</w:t>
      </w:r>
      <w:r w:rsidR="00E360C8" w:rsidRPr="00217402">
        <w:rPr>
          <w:b/>
        </w:rPr>
        <w:t>:</w:t>
      </w:r>
      <w:r w:rsidR="00C84B5F">
        <w:t xml:space="preserve"> Bringing together agencies and resources to ensure effective preparation for response and recovery. </w:t>
      </w:r>
    </w:p>
    <w:p w:rsidR="00E360C8" w:rsidRDefault="00E17013" w:rsidP="00E360C8">
      <w:pPr>
        <w:pStyle w:val="BodyTextIndent"/>
        <w:numPr>
          <w:ilvl w:val="0"/>
          <w:numId w:val="25"/>
        </w:numPr>
      </w:pPr>
      <w:r w:rsidRPr="00217402">
        <w:rPr>
          <w:b/>
        </w:rPr>
        <w:t>Consequence</w:t>
      </w:r>
      <w:r w:rsidR="00E360C8" w:rsidRPr="00217402">
        <w:rPr>
          <w:b/>
        </w:rPr>
        <w:t>:</w:t>
      </w:r>
      <w:r w:rsidR="00C84B5F">
        <w:t xml:space="preserve"> Management of the effect of emergencies on individuals, communities, infrastructure and the environment.</w:t>
      </w:r>
    </w:p>
    <w:p w:rsidR="00E1063B" w:rsidRDefault="00E17013" w:rsidP="00E360C8">
      <w:pPr>
        <w:pStyle w:val="BodyTextIndent"/>
        <w:numPr>
          <w:ilvl w:val="0"/>
          <w:numId w:val="25"/>
        </w:numPr>
      </w:pPr>
      <w:r w:rsidRPr="00217402">
        <w:rPr>
          <w:b/>
        </w:rPr>
        <w:t>Communication</w:t>
      </w:r>
      <w:r w:rsidR="00E360C8" w:rsidRPr="00217402">
        <w:rPr>
          <w:b/>
        </w:rPr>
        <w:t>:</w:t>
      </w:r>
      <w:r w:rsidR="00C84B5F">
        <w:t xml:space="preserve"> </w:t>
      </w:r>
      <w:r w:rsidR="00E1063B">
        <w:t xml:space="preserve">Engagement and provision of information across agencies and proactively with the community around preparation, response and recovery in emergencies. </w:t>
      </w:r>
    </w:p>
    <w:p w:rsidR="00E360C8" w:rsidRDefault="00E1063B" w:rsidP="00E360C8">
      <w:pPr>
        <w:pStyle w:val="BodyTextIndent"/>
        <w:numPr>
          <w:ilvl w:val="0"/>
          <w:numId w:val="25"/>
        </w:numPr>
      </w:pPr>
      <w:r w:rsidRPr="00217402">
        <w:rPr>
          <w:b/>
        </w:rPr>
        <w:t>Community Connection:</w:t>
      </w:r>
      <w:r>
        <w:t xml:space="preserve"> Understanding and connecting with trusted networks, leaders and communities around resilience and decision making.</w:t>
      </w:r>
    </w:p>
    <w:p w:rsidR="00E17013" w:rsidRPr="00A5719D" w:rsidRDefault="005121B6" w:rsidP="00571FA2">
      <w:pPr>
        <w:pStyle w:val="BodyTextIndent"/>
        <w:ind w:left="0"/>
        <w:rPr>
          <w:lang w:val="en-GB"/>
        </w:rPr>
      </w:pPr>
      <w:r>
        <w:t>S</w:t>
      </w:r>
      <w:r w:rsidR="00E17013">
        <w:t xml:space="preserve">pecific details </w:t>
      </w:r>
      <w:r>
        <w:t>of</w:t>
      </w:r>
      <w:r w:rsidR="00E17013">
        <w:t xml:space="preserve"> arrangements for this plan are to be provided in </w:t>
      </w:r>
      <w:r w:rsidR="00E17013" w:rsidRPr="00352098">
        <w:rPr>
          <w:b/>
        </w:rPr>
        <w:t>Appendix C</w:t>
      </w:r>
      <w:r w:rsidR="00E17013">
        <w:t xml:space="preserve">. </w:t>
      </w:r>
      <w:r w:rsidR="00E17013" w:rsidRPr="00A5719D">
        <w:t xml:space="preserve">  </w:t>
      </w:r>
    </w:p>
    <w:p w:rsidR="00E17013" w:rsidRPr="008108CF" w:rsidRDefault="00E17013" w:rsidP="00571FA2">
      <w:pPr>
        <w:pStyle w:val="Heading3"/>
        <w:keepNext/>
        <w:tabs>
          <w:tab w:val="num" w:pos="851"/>
        </w:tabs>
        <w:spacing w:before="300" w:after="170" w:line="280" w:lineRule="atLeast"/>
      </w:pPr>
      <w:bookmarkStart w:id="90" w:name="_Ref209865295"/>
      <w:bookmarkStart w:id="91" w:name="_Toc237938013"/>
      <w:bookmarkStart w:id="92" w:name="_Toc242005149"/>
      <w:bookmarkStart w:id="93" w:name="_Toc256691124"/>
      <w:bookmarkStart w:id="94" w:name="_Toc520106644"/>
      <w:r w:rsidRPr="008108CF">
        <w:t>Control</w:t>
      </w:r>
      <w:bookmarkEnd w:id="90"/>
      <w:bookmarkEnd w:id="91"/>
      <w:bookmarkEnd w:id="92"/>
      <w:bookmarkEnd w:id="93"/>
      <w:bookmarkEnd w:id="94"/>
    </w:p>
    <w:p w:rsidR="00E17013" w:rsidRDefault="00E17013" w:rsidP="00571FA2">
      <w:pPr>
        <w:pStyle w:val="BodyTextIndent2"/>
        <w:ind w:left="0"/>
      </w:pPr>
      <w:r w:rsidRPr="00A5719D">
        <w:t xml:space="preserve">Functions 5(a) and 5(c) at Part 2 of </w:t>
      </w:r>
      <w:r w:rsidRPr="00A5719D">
        <w:rPr>
          <w:i/>
        </w:rPr>
        <w:t xml:space="preserve">the Victoria State Emergency </w:t>
      </w:r>
      <w:r>
        <w:rPr>
          <w:i/>
        </w:rPr>
        <w:t xml:space="preserve">Service Act 1986 (as </w:t>
      </w:r>
      <w:r w:rsidRPr="00A5719D">
        <w:rPr>
          <w:i/>
        </w:rPr>
        <w:t>amended)</w:t>
      </w:r>
      <w:r w:rsidRPr="00A5719D">
        <w:t xml:space="preserve"> detail the authority for VICSES to</w:t>
      </w:r>
      <w:r>
        <w:t xml:space="preserve"> plan for and respond to flood.</w:t>
      </w:r>
    </w:p>
    <w:p w:rsidR="00E17013" w:rsidRDefault="00E17013" w:rsidP="00571FA2">
      <w:pPr>
        <w:pStyle w:val="BodyTextIndent2"/>
        <w:ind w:left="0"/>
      </w:pPr>
      <w:r>
        <w:t xml:space="preserve">Part 7 </w:t>
      </w:r>
      <w:r w:rsidRPr="00A5719D">
        <w:t xml:space="preserve">of the EMMV prepared under the </w:t>
      </w:r>
      <w:r w:rsidRPr="00A5719D">
        <w:rPr>
          <w:i/>
        </w:rPr>
        <w:t>Emergency Management Act 1986 (as amended)</w:t>
      </w:r>
      <w:r w:rsidRPr="00A5719D">
        <w:t xml:space="preserve">, identifies VICSES as the Control Agency for flood.  It identifies </w:t>
      </w:r>
      <w:r>
        <w:t>DELWP</w:t>
      </w:r>
      <w:r w:rsidRPr="00A5719D">
        <w:t xml:space="preserve"> as the Control Agency responsible for “</w:t>
      </w:r>
      <w:r w:rsidRPr="00312CFD">
        <w:t>dam safety, water and sewerage asset related incidents</w:t>
      </w:r>
      <w:r w:rsidRPr="00A5719D">
        <w:t>” and other emergencies</w:t>
      </w:r>
      <w:r>
        <w:t xml:space="preserve">. </w:t>
      </w:r>
      <w:r w:rsidRPr="00F36441">
        <w:rPr>
          <w:szCs w:val="20"/>
        </w:rPr>
        <w:t>A more detailed explanation of roles and responsibilities is provided in later sections of Part 7 of the EMMV.</w:t>
      </w:r>
    </w:p>
    <w:p w:rsidR="00E17013" w:rsidRPr="00A5719D" w:rsidRDefault="00E17013" w:rsidP="00571FA2">
      <w:pPr>
        <w:pStyle w:val="BodyTextIndent2"/>
        <w:ind w:left="0"/>
      </w:pPr>
      <w:r w:rsidRPr="00A5719D">
        <w:t xml:space="preserve">All flood response activities within the </w:t>
      </w:r>
      <w:r>
        <w:rPr>
          <w:highlight w:val="yellow"/>
        </w:rPr>
        <w:t>[Enter Municipality Name]</w:t>
      </w:r>
      <w:r>
        <w:t xml:space="preserve"> </w:t>
      </w:r>
      <w:r w:rsidRPr="00A5719D">
        <w:t xml:space="preserve">including those arising from a dam </w:t>
      </w:r>
      <w:r>
        <w:t>failure</w:t>
      </w:r>
      <w:r w:rsidRPr="00A5719D">
        <w:t xml:space="preserve"> or retarding basin</w:t>
      </w:r>
      <w:r>
        <w:t xml:space="preserve"> / levee bank</w:t>
      </w:r>
      <w:r w:rsidRPr="00A5719D">
        <w:t xml:space="preserve"> failure incident will therefore be under the control of the</w:t>
      </w:r>
      <w:r>
        <w:t xml:space="preserve"> appointed</w:t>
      </w:r>
      <w:r w:rsidRPr="00A5719D">
        <w:t xml:space="preserve"> </w:t>
      </w:r>
      <w:r>
        <w:t>IC</w:t>
      </w:r>
      <w:r w:rsidRPr="00A5719D">
        <w:t>, or delegated representative.</w:t>
      </w:r>
    </w:p>
    <w:p w:rsidR="00E17013" w:rsidRPr="008108CF" w:rsidRDefault="00E17013" w:rsidP="00571FA2">
      <w:pPr>
        <w:pStyle w:val="Heading3"/>
        <w:keepNext/>
        <w:tabs>
          <w:tab w:val="num" w:pos="851"/>
        </w:tabs>
        <w:spacing w:before="300" w:after="170" w:line="280" w:lineRule="atLeast"/>
      </w:pPr>
      <w:bookmarkStart w:id="95" w:name="_Ref209864041"/>
      <w:bookmarkStart w:id="96" w:name="_Toc237938017"/>
      <w:bookmarkStart w:id="97" w:name="_Toc242005153"/>
      <w:bookmarkStart w:id="98" w:name="_Toc256691129"/>
      <w:bookmarkStart w:id="99" w:name="_Toc520106645"/>
      <w:bookmarkStart w:id="100" w:name="_Toc237938014"/>
      <w:bookmarkStart w:id="101" w:name="_Toc242005150"/>
      <w:r w:rsidRPr="008108CF">
        <w:t>Incident Controller (IC)</w:t>
      </w:r>
      <w:bookmarkEnd w:id="95"/>
      <w:bookmarkEnd w:id="96"/>
      <w:bookmarkEnd w:id="97"/>
      <w:bookmarkEnd w:id="98"/>
      <w:bookmarkEnd w:id="99"/>
    </w:p>
    <w:p w:rsidR="00E17013" w:rsidRDefault="00E17013" w:rsidP="00571FA2">
      <w:pPr>
        <w:pStyle w:val="BodyTextIndent2"/>
        <w:ind w:left="0"/>
        <w:rPr>
          <w:rFonts w:cs="Arial"/>
        </w:rPr>
      </w:pPr>
      <w:r>
        <w:t xml:space="preserve">An </w:t>
      </w:r>
      <w:r w:rsidRPr="00A5719D">
        <w:t xml:space="preserve">Incident Controller (IC) will be appointed by the </w:t>
      </w:r>
      <w:r>
        <w:t xml:space="preserve">VICSES (as the </w:t>
      </w:r>
      <w:r w:rsidRPr="00A5719D">
        <w:t>Control Agency</w:t>
      </w:r>
      <w:r>
        <w:t>)</w:t>
      </w:r>
      <w:r w:rsidRPr="00A5719D">
        <w:t xml:space="preserve"> to command and </w:t>
      </w:r>
      <w:r>
        <w:t>control</w:t>
      </w:r>
      <w:r w:rsidRPr="00A5719D">
        <w:t xml:space="preserve"> available resources in response to a flood event on the advice of the Bureau of Meteorology (or other reliable source) that a flood event will occur or is occurring.  </w:t>
      </w:r>
      <w:r>
        <w:t>The IC responsibilities are as defined in Part 3 of the EMMV</w:t>
      </w:r>
      <w:r>
        <w:rPr>
          <w:rFonts w:cs="Arial"/>
        </w:rPr>
        <w:t>.</w:t>
      </w:r>
    </w:p>
    <w:p w:rsidR="00E17013" w:rsidRPr="008108CF" w:rsidRDefault="00E17013" w:rsidP="00571FA2">
      <w:pPr>
        <w:pStyle w:val="Heading3"/>
        <w:keepNext/>
        <w:tabs>
          <w:tab w:val="num" w:pos="851"/>
        </w:tabs>
        <w:spacing w:before="300" w:after="170" w:line="280" w:lineRule="atLeast"/>
      </w:pPr>
      <w:bookmarkStart w:id="102" w:name="_Toc256691131"/>
      <w:bookmarkStart w:id="103" w:name="_Toc520106646"/>
      <w:r w:rsidRPr="008108CF">
        <w:t>Incident Control Centre (ICC)</w:t>
      </w:r>
      <w:bookmarkEnd w:id="102"/>
      <w:bookmarkEnd w:id="103"/>
    </w:p>
    <w:p w:rsidR="00E17013" w:rsidRPr="00A5719D" w:rsidRDefault="00E17013" w:rsidP="00571FA2">
      <w:pPr>
        <w:pStyle w:val="BodyTextIndent2"/>
        <w:ind w:left="0"/>
      </w:pPr>
      <w:r w:rsidRPr="00A5719D">
        <w:t xml:space="preserve">As required, the </w:t>
      </w:r>
      <w:r>
        <w:t>IC</w:t>
      </w:r>
      <w:r w:rsidRPr="00A5719D">
        <w:t xml:space="preserve"> will establish an Incident Control Centre (ICC) </w:t>
      </w:r>
      <w:bookmarkStart w:id="104" w:name="OLE_LINK2"/>
      <w:r w:rsidRPr="00A5719D">
        <w:t xml:space="preserve">from which to initiate </w:t>
      </w:r>
      <w:bookmarkEnd w:id="104"/>
      <w:r w:rsidRPr="00A5719D">
        <w:t>incident response command and control functions. The decision as to if and when the ICC should be activated</w:t>
      </w:r>
      <w:r>
        <w:t>,</w:t>
      </w:r>
      <w:r w:rsidRPr="00A5719D">
        <w:t xml:space="preserve"> rests with the Control Agency (i</w:t>
      </w:r>
      <w:r>
        <w:t>.</w:t>
      </w:r>
      <w:r w:rsidRPr="00A5719D">
        <w:t>e. VICSES).</w:t>
      </w:r>
    </w:p>
    <w:p w:rsidR="00E910CE" w:rsidRDefault="00E17013" w:rsidP="00571FA2">
      <w:pPr>
        <w:pStyle w:val="BodyTextIndent2"/>
        <w:ind w:left="0"/>
      </w:pPr>
      <w:r>
        <w:t>P</w:t>
      </w:r>
      <w:r w:rsidR="00E910CE">
        <w:t xml:space="preserve">re-determined ICC locations are available in the MEMP </w:t>
      </w:r>
    </w:p>
    <w:p w:rsidR="00E17013" w:rsidRPr="00E910CE" w:rsidRDefault="00E910CE" w:rsidP="00571FA2">
      <w:pPr>
        <w:pStyle w:val="BodyTextIndent2"/>
        <w:ind w:left="0"/>
        <w:rPr>
          <w:highlight w:val="yellow"/>
        </w:rPr>
      </w:pPr>
      <w:r w:rsidRPr="00E910CE">
        <w:rPr>
          <w:highlight w:val="yellow"/>
        </w:rPr>
        <w:t>List below</w:t>
      </w:r>
      <w:r w:rsidR="002973F0">
        <w:rPr>
          <w:highlight w:val="yellow"/>
        </w:rPr>
        <w:t xml:space="preserve"> in table</w:t>
      </w:r>
      <w:r w:rsidRPr="00E910CE">
        <w:rPr>
          <w:highlight w:val="yellow"/>
        </w:rPr>
        <w:t xml:space="preserve"> if required</w:t>
      </w:r>
      <w:r w:rsidR="002973F0">
        <w:rPr>
          <w:highlight w:val="yellow"/>
        </w:rPr>
        <w:t xml:space="preserve"> or delete table if not</w:t>
      </w:r>
    </w:p>
    <w:tbl>
      <w:tblPr>
        <w:tblStyle w:val="LightList-Accent1"/>
        <w:tblW w:w="8964" w:type="dxa"/>
        <w:tblLook w:val="04A0" w:firstRow="1" w:lastRow="0" w:firstColumn="1" w:lastColumn="0" w:noHBand="0" w:noVBand="1"/>
      </w:tblPr>
      <w:tblGrid>
        <w:gridCol w:w="1863"/>
        <w:gridCol w:w="1141"/>
        <w:gridCol w:w="2239"/>
        <w:gridCol w:w="1214"/>
        <w:gridCol w:w="2507"/>
      </w:tblGrid>
      <w:tr w:rsidR="00E17013" w:rsidRPr="004B7C5B" w:rsidTr="00571FA2">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863" w:type="dxa"/>
            <w:hideMark/>
          </w:tcPr>
          <w:p w:rsidR="00E17013" w:rsidRPr="00E910CE" w:rsidRDefault="00E17013" w:rsidP="00E17013">
            <w:pPr>
              <w:spacing w:before="240" w:after="0" w:line="200" w:lineRule="exact"/>
              <w:jc w:val="center"/>
              <w:rPr>
                <w:rFonts w:eastAsia="Calibri" w:cs="Arial"/>
                <w:b w:val="0"/>
                <w:color w:val="FFFFFF"/>
                <w:szCs w:val="20"/>
              </w:rPr>
            </w:pPr>
            <w:r w:rsidRPr="00E910CE">
              <w:rPr>
                <w:rFonts w:eastAsia="Calibri" w:cs="Arial"/>
                <w:b w:val="0"/>
                <w:color w:val="FFFFFF"/>
                <w:szCs w:val="20"/>
              </w:rPr>
              <w:t>Incident Level</w:t>
            </w:r>
          </w:p>
        </w:tc>
        <w:tc>
          <w:tcPr>
            <w:tcW w:w="1141" w:type="dxa"/>
            <w:hideMark/>
          </w:tcPr>
          <w:p w:rsidR="00E17013" w:rsidRPr="00E910CE" w:rsidRDefault="00E17013" w:rsidP="00E17013">
            <w:pPr>
              <w:spacing w:before="240" w:after="0" w:line="200" w:lineRule="exact"/>
              <w:jc w:val="center"/>
              <w:cnfStyle w:val="100000000000" w:firstRow="1" w:lastRow="0" w:firstColumn="0" w:lastColumn="0" w:oddVBand="0" w:evenVBand="0" w:oddHBand="0" w:evenHBand="0" w:firstRowFirstColumn="0" w:firstRowLastColumn="0" w:lastRowFirstColumn="0" w:lastRowLastColumn="0"/>
              <w:rPr>
                <w:rFonts w:eastAsia="Calibri" w:cs="Arial"/>
                <w:b w:val="0"/>
                <w:color w:val="FFFFFF"/>
                <w:szCs w:val="20"/>
              </w:rPr>
            </w:pPr>
            <w:r w:rsidRPr="00E910CE">
              <w:rPr>
                <w:rFonts w:eastAsia="Calibri" w:cs="Arial"/>
                <w:b w:val="0"/>
                <w:color w:val="FFFFFF"/>
                <w:szCs w:val="20"/>
              </w:rPr>
              <w:t>Location</w:t>
            </w:r>
          </w:p>
        </w:tc>
        <w:tc>
          <w:tcPr>
            <w:tcW w:w="2239" w:type="dxa"/>
            <w:hideMark/>
          </w:tcPr>
          <w:p w:rsidR="00E17013" w:rsidRPr="00E910CE" w:rsidRDefault="00E17013" w:rsidP="00E17013">
            <w:pPr>
              <w:spacing w:before="240" w:after="0" w:line="200" w:lineRule="exact"/>
              <w:jc w:val="center"/>
              <w:cnfStyle w:val="100000000000" w:firstRow="1" w:lastRow="0" w:firstColumn="0" w:lastColumn="0" w:oddVBand="0" w:evenVBand="0" w:oddHBand="0" w:evenHBand="0" w:firstRowFirstColumn="0" w:firstRowLastColumn="0" w:lastRowFirstColumn="0" w:lastRowLastColumn="0"/>
              <w:rPr>
                <w:rFonts w:eastAsia="Calibri" w:cs="Arial"/>
                <w:b w:val="0"/>
                <w:color w:val="FFFFFF"/>
                <w:szCs w:val="20"/>
              </w:rPr>
            </w:pPr>
            <w:r w:rsidRPr="00E910CE">
              <w:rPr>
                <w:rFonts w:eastAsia="Calibri" w:cs="Arial"/>
                <w:b w:val="0"/>
                <w:color w:val="FFFFFF"/>
                <w:szCs w:val="20"/>
              </w:rPr>
              <w:t>ICC Location</w:t>
            </w:r>
          </w:p>
        </w:tc>
        <w:tc>
          <w:tcPr>
            <w:tcW w:w="1214" w:type="dxa"/>
            <w:hideMark/>
          </w:tcPr>
          <w:p w:rsidR="00E17013" w:rsidRPr="00E910CE" w:rsidRDefault="00E17013" w:rsidP="00E17013">
            <w:pPr>
              <w:spacing w:before="240" w:after="0" w:line="200" w:lineRule="exact"/>
              <w:jc w:val="center"/>
              <w:cnfStyle w:val="100000000000" w:firstRow="1" w:lastRow="0" w:firstColumn="0" w:lastColumn="0" w:oddVBand="0" w:evenVBand="0" w:oddHBand="0" w:evenHBand="0" w:firstRowFirstColumn="0" w:firstRowLastColumn="0" w:lastRowFirstColumn="0" w:lastRowLastColumn="0"/>
              <w:rPr>
                <w:rFonts w:eastAsia="Calibri" w:cs="Arial"/>
                <w:b w:val="0"/>
                <w:color w:val="FFFFFF"/>
                <w:szCs w:val="20"/>
              </w:rPr>
            </w:pPr>
            <w:r w:rsidRPr="00E910CE">
              <w:rPr>
                <w:rFonts w:eastAsia="Calibri" w:cs="Arial"/>
                <w:b w:val="0"/>
                <w:color w:val="FFFFFF"/>
                <w:szCs w:val="20"/>
              </w:rPr>
              <w:t>Facility owner</w:t>
            </w:r>
          </w:p>
        </w:tc>
        <w:tc>
          <w:tcPr>
            <w:tcW w:w="2507" w:type="dxa"/>
            <w:hideMark/>
          </w:tcPr>
          <w:p w:rsidR="00E17013" w:rsidRPr="00E910CE" w:rsidRDefault="00E17013" w:rsidP="00E17013">
            <w:pPr>
              <w:spacing w:before="240" w:after="0" w:line="200" w:lineRule="exact"/>
              <w:jc w:val="center"/>
              <w:cnfStyle w:val="100000000000" w:firstRow="1" w:lastRow="0" w:firstColumn="0" w:lastColumn="0" w:oddVBand="0" w:evenVBand="0" w:oddHBand="0" w:evenHBand="0" w:firstRowFirstColumn="0" w:firstRowLastColumn="0" w:lastRowFirstColumn="0" w:lastRowLastColumn="0"/>
              <w:rPr>
                <w:rFonts w:eastAsia="Calibri" w:cs="Arial"/>
                <w:b w:val="0"/>
                <w:color w:val="FFFFFF"/>
                <w:szCs w:val="20"/>
              </w:rPr>
            </w:pPr>
            <w:r w:rsidRPr="00E910CE">
              <w:rPr>
                <w:rFonts w:eastAsia="Calibri" w:cs="Arial"/>
                <w:b w:val="0"/>
                <w:color w:val="FFFFFF"/>
                <w:szCs w:val="20"/>
              </w:rPr>
              <w:t>Key contact</w:t>
            </w:r>
          </w:p>
        </w:tc>
      </w:tr>
      <w:tr w:rsidR="00E17013" w:rsidRPr="004B7C5B" w:rsidTr="00571FA2">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1863" w:type="dxa"/>
            <w:shd w:val="clear" w:color="auto" w:fill="auto"/>
          </w:tcPr>
          <w:p w:rsidR="00E17013" w:rsidRPr="00F27E62" w:rsidRDefault="00E17013" w:rsidP="00EF2477">
            <w:pPr>
              <w:spacing w:after="0" w:line="200" w:lineRule="exact"/>
              <w:jc w:val="center"/>
              <w:rPr>
                <w:rFonts w:eastAsia="Calibri" w:cs="Arial"/>
                <w:b w:val="0"/>
                <w:bCs w:val="0"/>
                <w:color w:val="000000"/>
                <w:szCs w:val="20"/>
              </w:rPr>
            </w:pPr>
          </w:p>
        </w:tc>
        <w:tc>
          <w:tcPr>
            <w:tcW w:w="1141" w:type="dxa"/>
            <w:shd w:val="clear" w:color="auto" w:fill="auto"/>
          </w:tcPr>
          <w:p w:rsidR="00E17013" w:rsidRPr="00F27E62" w:rsidRDefault="00E17013" w:rsidP="00EF2477">
            <w:pPr>
              <w:spacing w:after="0" w:line="200" w:lineRule="exact"/>
              <w:jc w:val="both"/>
              <w:cnfStyle w:val="000000100000" w:firstRow="0" w:lastRow="0" w:firstColumn="0" w:lastColumn="0" w:oddVBand="0" w:evenVBand="0" w:oddHBand="1" w:evenHBand="0" w:firstRowFirstColumn="0" w:firstRowLastColumn="0" w:lastRowFirstColumn="0" w:lastRowLastColumn="0"/>
              <w:rPr>
                <w:rFonts w:eastAsia="Calibri" w:cs="Arial"/>
                <w:color w:val="000000"/>
                <w:szCs w:val="20"/>
              </w:rPr>
            </w:pPr>
          </w:p>
        </w:tc>
        <w:tc>
          <w:tcPr>
            <w:tcW w:w="2239" w:type="dxa"/>
            <w:shd w:val="clear" w:color="auto" w:fill="auto"/>
          </w:tcPr>
          <w:p w:rsidR="00E17013" w:rsidRPr="00F27E62" w:rsidRDefault="00E17013" w:rsidP="00EF2477">
            <w:pPr>
              <w:spacing w:after="0" w:line="200" w:lineRule="exact"/>
              <w:jc w:val="both"/>
              <w:cnfStyle w:val="000000100000" w:firstRow="0" w:lastRow="0" w:firstColumn="0" w:lastColumn="0" w:oddVBand="0" w:evenVBand="0" w:oddHBand="1" w:evenHBand="0" w:firstRowFirstColumn="0" w:firstRowLastColumn="0" w:lastRowFirstColumn="0" w:lastRowLastColumn="0"/>
              <w:rPr>
                <w:rFonts w:eastAsia="Calibri" w:cs="Arial"/>
                <w:color w:val="000000"/>
                <w:szCs w:val="20"/>
              </w:rPr>
            </w:pPr>
          </w:p>
        </w:tc>
        <w:tc>
          <w:tcPr>
            <w:tcW w:w="1214" w:type="dxa"/>
            <w:shd w:val="clear" w:color="auto" w:fill="auto"/>
          </w:tcPr>
          <w:p w:rsidR="00E17013" w:rsidRPr="00F27E62" w:rsidRDefault="00E17013" w:rsidP="00EF2477">
            <w:pPr>
              <w:spacing w:after="0" w:line="200" w:lineRule="exact"/>
              <w:jc w:val="both"/>
              <w:cnfStyle w:val="000000100000" w:firstRow="0" w:lastRow="0" w:firstColumn="0" w:lastColumn="0" w:oddVBand="0" w:evenVBand="0" w:oddHBand="1" w:evenHBand="0" w:firstRowFirstColumn="0" w:firstRowLastColumn="0" w:lastRowFirstColumn="0" w:lastRowLastColumn="0"/>
              <w:rPr>
                <w:rFonts w:eastAsia="Calibri" w:cs="Arial"/>
                <w:color w:val="000000"/>
                <w:szCs w:val="20"/>
              </w:rPr>
            </w:pPr>
          </w:p>
        </w:tc>
        <w:tc>
          <w:tcPr>
            <w:tcW w:w="2507" w:type="dxa"/>
            <w:shd w:val="clear" w:color="auto" w:fill="auto"/>
          </w:tcPr>
          <w:p w:rsidR="00E17013" w:rsidRPr="00F27E62" w:rsidRDefault="00E17013" w:rsidP="00EF2477">
            <w:pPr>
              <w:spacing w:after="0" w:line="200" w:lineRule="exact"/>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0"/>
              </w:rPr>
            </w:pPr>
          </w:p>
        </w:tc>
      </w:tr>
      <w:tr w:rsidR="00E17013" w:rsidRPr="004B7C5B" w:rsidTr="00571FA2">
        <w:trPr>
          <w:trHeight w:val="652"/>
        </w:trPr>
        <w:tc>
          <w:tcPr>
            <w:cnfStyle w:val="001000000000" w:firstRow="0" w:lastRow="0" w:firstColumn="1" w:lastColumn="0" w:oddVBand="0" w:evenVBand="0" w:oddHBand="0" w:evenHBand="0" w:firstRowFirstColumn="0" w:firstRowLastColumn="0" w:lastRowFirstColumn="0" w:lastRowLastColumn="0"/>
            <w:tcW w:w="1863" w:type="dxa"/>
            <w:shd w:val="clear" w:color="auto" w:fill="auto"/>
          </w:tcPr>
          <w:p w:rsidR="00E17013" w:rsidRPr="00F27E62" w:rsidRDefault="00E17013" w:rsidP="00EF2477">
            <w:pPr>
              <w:spacing w:after="0" w:line="200" w:lineRule="exact"/>
              <w:jc w:val="center"/>
              <w:rPr>
                <w:rFonts w:eastAsia="Calibri" w:cs="Arial"/>
                <w:b w:val="0"/>
                <w:bCs w:val="0"/>
                <w:color w:val="000000"/>
                <w:szCs w:val="20"/>
              </w:rPr>
            </w:pPr>
          </w:p>
        </w:tc>
        <w:tc>
          <w:tcPr>
            <w:tcW w:w="1141" w:type="dxa"/>
            <w:shd w:val="clear" w:color="auto" w:fill="auto"/>
          </w:tcPr>
          <w:p w:rsidR="00E17013" w:rsidRPr="00F27E62" w:rsidRDefault="00E17013" w:rsidP="00EF2477">
            <w:pPr>
              <w:spacing w:after="0" w:line="200" w:lineRule="exact"/>
              <w:jc w:val="both"/>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p>
        </w:tc>
        <w:tc>
          <w:tcPr>
            <w:tcW w:w="2239" w:type="dxa"/>
            <w:shd w:val="clear" w:color="auto" w:fill="auto"/>
          </w:tcPr>
          <w:p w:rsidR="00E17013" w:rsidRPr="00F27E62" w:rsidRDefault="00E17013" w:rsidP="00EF2477">
            <w:pPr>
              <w:spacing w:after="0" w:line="200" w:lineRule="exact"/>
              <w:jc w:val="both"/>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p>
        </w:tc>
        <w:tc>
          <w:tcPr>
            <w:tcW w:w="1214" w:type="dxa"/>
            <w:shd w:val="clear" w:color="auto" w:fill="auto"/>
            <w:noWrap/>
          </w:tcPr>
          <w:p w:rsidR="00E17013" w:rsidRPr="00F27E62" w:rsidRDefault="00E17013" w:rsidP="00EF2477">
            <w:pPr>
              <w:spacing w:after="0" w:line="200" w:lineRule="exact"/>
              <w:jc w:val="both"/>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p>
        </w:tc>
        <w:tc>
          <w:tcPr>
            <w:tcW w:w="2507" w:type="dxa"/>
            <w:shd w:val="clear" w:color="auto" w:fill="auto"/>
          </w:tcPr>
          <w:p w:rsidR="00E17013" w:rsidRPr="00F27E62" w:rsidRDefault="00E17013" w:rsidP="00EF2477">
            <w:pPr>
              <w:spacing w:after="0" w:line="200" w:lineRule="exact"/>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p>
        </w:tc>
      </w:tr>
      <w:tr w:rsidR="00E17013" w:rsidRPr="004B7C5B" w:rsidTr="00571FA2">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1863" w:type="dxa"/>
            <w:shd w:val="clear" w:color="auto" w:fill="auto"/>
          </w:tcPr>
          <w:p w:rsidR="00E17013" w:rsidRPr="00F27E62" w:rsidRDefault="00E17013" w:rsidP="00EF2477">
            <w:pPr>
              <w:spacing w:after="0" w:line="200" w:lineRule="exact"/>
              <w:jc w:val="center"/>
              <w:rPr>
                <w:rFonts w:eastAsia="Calibri" w:cs="Arial"/>
                <w:b w:val="0"/>
                <w:bCs w:val="0"/>
                <w:color w:val="000000"/>
                <w:szCs w:val="20"/>
              </w:rPr>
            </w:pPr>
          </w:p>
        </w:tc>
        <w:tc>
          <w:tcPr>
            <w:tcW w:w="1141" w:type="dxa"/>
            <w:shd w:val="clear" w:color="auto" w:fill="auto"/>
          </w:tcPr>
          <w:p w:rsidR="00E17013" w:rsidRPr="00F27E62" w:rsidRDefault="00E17013" w:rsidP="00EF2477">
            <w:pPr>
              <w:spacing w:after="0" w:line="200" w:lineRule="exact"/>
              <w:jc w:val="both"/>
              <w:cnfStyle w:val="000000100000" w:firstRow="0" w:lastRow="0" w:firstColumn="0" w:lastColumn="0" w:oddVBand="0" w:evenVBand="0" w:oddHBand="1" w:evenHBand="0" w:firstRowFirstColumn="0" w:firstRowLastColumn="0" w:lastRowFirstColumn="0" w:lastRowLastColumn="0"/>
              <w:rPr>
                <w:rFonts w:eastAsia="Calibri" w:cs="Arial"/>
                <w:color w:val="000000"/>
                <w:szCs w:val="20"/>
              </w:rPr>
            </w:pPr>
          </w:p>
        </w:tc>
        <w:tc>
          <w:tcPr>
            <w:tcW w:w="2239" w:type="dxa"/>
            <w:shd w:val="clear" w:color="auto" w:fill="auto"/>
          </w:tcPr>
          <w:p w:rsidR="00E17013" w:rsidRPr="00F27E62" w:rsidRDefault="00E17013" w:rsidP="00EF2477">
            <w:pPr>
              <w:spacing w:after="0" w:line="200" w:lineRule="exact"/>
              <w:jc w:val="both"/>
              <w:cnfStyle w:val="000000100000" w:firstRow="0" w:lastRow="0" w:firstColumn="0" w:lastColumn="0" w:oddVBand="0" w:evenVBand="0" w:oddHBand="1" w:evenHBand="0" w:firstRowFirstColumn="0" w:firstRowLastColumn="0" w:lastRowFirstColumn="0" w:lastRowLastColumn="0"/>
              <w:rPr>
                <w:rFonts w:eastAsia="Calibri" w:cs="Arial"/>
                <w:color w:val="000000"/>
                <w:szCs w:val="20"/>
              </w:rPr>
            </w:pPr>
          </w:p>
        </w:tc>
        <w:tc>
          <w:tcPr>
            <w:tcW w:w="1214" w:type="dxa"/>
            <w:shd w:val="clear" w:color="auto" w:fill="auto"/>
          </w:tcPr>
          <w:p w:rsidR="00E17013" w:rsidRPr="00F27E62" w:rsidRDefault="00E17013" w:rsidP="00EF2477">
            <w:pPr>
              <w:spacing w:after="0" w:line="200" w:lineRule="exact"/>
              <w:jc w:val="both"/>
              <w:cnfStyle w:val="000000100000" w:firstRow="0" w:lastRow="0" w:firstColumn="0" w:lastColumn="0" w:oddVBand="0" w:evenVBand="0" w:oddHBand="1" w:evenHBand="0" w:firstRowFirstColumn="0" w:firstRowLastColumn="0" w:lastRowFirstColumn="0" w:lastRowLastColumn="0"/>
              <w:rPr>
                <w:rFonts w:eastAsia="Calibri" w:cs="Arial"/>
                <w:color w:val="000000"/>
                <w:szCs w:val="20"/>
              </w:rPr>
            </w:pPr>
          </w:p>
        </w:tc>
        <w:tc>
          <w:tcPr>
            <w:tcW w:w="2507" w:type="dxa"/>
            <w:shd w:val="clear" w:color="auto" w:fill="auto"/>
          </w:tcPr>
          <w:p w:rsidR="00E17013" w:rsidRPr="00F27E62" w:rsidRDefault="00E17013" w:rsidP="00EF2477">
            <w:pPr>
              <w:spacing w:after="0" w:line="200" w:lineRule="exact"/>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0"/>
              </w:rPr>
            </w:pPr>
          </w:p>
        </w:tc>
      </w:tr>
      <w:tr w:rsidR="00E17013" w:rsidRPr="004B7C5B" w:rsidTr="00571FA2">
        <w:trPr>
          <w:trHeight w:val="585"/>
        </w:trPr>
        <w:tc>
          <w:tcPr>
            <w:cnfStyle w:val="001000000000" w:firstRow="0" w:lastRow="0" w:firstColumn="1" w:lastColumn="0" w:oddVBand="0" w:evenVBand="0" w:oddHBand="0" w:evenHBand="0" w:firstRowFirstColumn="0" w:firstRowLastColumn="0" w:lastRowFirstColumn="0" w:lastRowLastColumn="0"/>
            <w:tcW w:w="1863" w:type="dxa"/>
            <w:shd w:val="clear" w:color="auto" w:fill="auto"/>
          </w:tcPr>
          <w:p w:rsidR="00E17013" w:rsidRPr="00F27E62" w:rsidRDefault="00E17013" w:rsidP="00EF2477">
            <w:pPr>
              <w:spacing w:after="0" w:line="200" w:lineRule="exact"/>
              <w:jc w:val="center"/>
              <w:rPr>
                <w:rFonts w:eastAsia="Calibri" w:cs="Arial"/>
                <w:b w:val="0"/>
                <w:bCs w:val="0"/>
                <w:color w:val="000000"/>
                <w:szCs w:val="20"/>
              </w:rPr>
            </w:pPr>
          </w:p>
        </w:tc>
        <w:tc>
          <w:tcPr>
            <w:tcW w:w="1141" w:type="dxa"/>
            <w:shd w:val="clear" w:color="auto" w:fill="auto"/>
          </w:tcPr>
          <w:p w:rsidR="00E17013" w:rsidRPr="00F27E62" w:rsidRDefault="00E17013" w:rsidP="00EF2477">
            <w:pPr>
              <w:spacing w:after="0" w:line="200" w:lineRule="exact"/>
              <w:jc w:val="both"/>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p>
        </w:tc>
        <w:tc>
          <w:tcPr>
            <w:tcW w:w="2239" w:type="dxa"/>
            <w:shd w:val="clear" w:color="auto" w:fill="auto"/>
          </w:tcPr>
          <w:p w:rsidR="00E17013" w:rsidRPr="00F27E62" w:rsidRDefault="00E17013" w:rsidP="00EF2477">
            <w:pPr>
              <w:spacing w:after="0" w:line="200" w:lineRule="exact"/>
              <w:jc w:val="both"/>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p>
        </w:tc>
        <w:tc>
          <w:tcPr>
            <w:tcW w:w="1214" w:type="dxa"/>
            <w:shd w:val="clear" w:color="auto" w:fill="auto"/>
          </w:tcPr>
          <w:p w:rsidR="00E17013" w:rsidRPr="00F27E62" w:rsidRDefault="00E17013" w:rsidP="00EF2477">
            <w:pPr>
              <w:spacing w:after="0" w:line="200" w:lineRule="exact"/>
              <w:jc w:val="both"/>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p>
        </w:tc>
        <w:tc>
          <w:tcPr>
            <w:tcW w:w="2507" w:type="dxa"/>
            <w:shd w:val="clear" w:color="auto" w:fill="auto"/>
          </w:tcPr>
          <w:p w:rsidR="00E17013" w:rsidRPr="00F27E62" w:rsidRDefault="00E17013" w:rsidP="00EF2477">
            <w:pPr>
              <w:spacing w:after="0" w:line="200" w:lineRule="exact"/>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p>
        </w:tc>
      </w:tr>
    </w:tbl>
    <w:p w:rsidR="00E17013" w:rsidRPr="0095315D" w:rsidRDefault="00E17013" w:rsidP="00571FA2">
      <w:pPr>
        <w:pStyle w:val="Heading3"/>
        <w:keepNext/>
        <w:tabs>
          <w:tab w:val="num" w:pos="851"/>
        </w:tabs>
        <w:spacing w:before="300" w:after="170" w:line="280" w:lineRule="atLeast"/>
      </w:pPr>
      <w:bookmarkStart w:id="105" w:name="_Toc520106647"/>
      <w:bookmarkEnd w:id="100"/>
      <w:bookmarkEnd w:id="101"/>
      <w:r w:rsidRPr="0095315D">
        <w:t>Divisions and Sectors</w:t>
      </w:r>
      <w:bookmarkEnd w:id="105"/>
    </w:p>
    <w:p w:rsidR="00E17013" w:rsidRDefault="00E17013" w:rsidP="00571FA2">
      <w:pPr>
        <w:pStyle w:val="BodyTextIndent"/>
        <w:ind w:left="0"/>
      </w:pPr>
      <w:r>
        <w:t>To ensure that effective Command and Contro</w:t>
      </w:r>
      <w:r w:rsidR="00E910CE">
        <w:t>l arrangements</w:t>
      </w:r>
      <w:r>
        <w:t xml:space="preserve"> are in place, the IC may establish Divisions and sectors depending upon the complexity of the event and resource capacities.</w:t>
      </w:r>
    </w:p>
    <w:p w:rsidR="00E17013" w:rsidRDefault="00E17013" w:rsidP="00571FA2">
      <w:pPr>
        <w:pStyle w:val="BodyTextIndent"/>
        <w:ind w:left="0"/>
      </w:pPr>
      <w:r>
        <w:t>The following Divisions and Sectors may be established to</w:t>
      </w:r>
      <w:r w:rsidR="007B1399">
        <w:t xml:space="preserve"> where applicable to</w:t>
      </w:r>
      <w:r>
        <w:t xml:space="preserve"> assist with the management of flooding within the Municipality:</w:t>
      </w:r>
    </w:p>
    <w:tbl>
      <w:tblPr>
        <w:tblStyle w:val="LightList-Accent1"/>
        <w:tblW w:w="0" w:type="auto"/>
        <w:tblLook w:val="04A0" w:firstRow="1" w:lastRow="0" w:firstColumn="1" w:lastColumn="0" w:noHBand="0" w:noVBand="1"/>
      </w:tblPr>
      <w:tblGrid>
        <w:gridCol w:w="4558"/>
        <w:gridCol w:w="4559"/>
      </w:tblGrid>
      <w:tr w:rsidR="00E17013" w:rsidTr="00571F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8" w:type="dxa"/>
          </w:tcPr>
          <w:p w:rsidR="00E17013" w:rsidRPr="00F27E62" w:rsidRDefault="00E17013" w:rsidP="00EF2477">
            <w:pPr>
              <w:pStyle w:val="BodyTextIndent"/>
              <w:ind w:left="0"/>
              <w:jc w:val="center"/>
              <w:rPr>
                <w:rFonts w:eastAsia="Calibri"/>
                <w:b w:val="0"/>
                <w:bCs w:val="0"/>
                <w:color w:val="FFFFFF"/>
                <w:sz w:val="22"/>
              </w:rPr>
            </w:pPr>
            <w:r w:rsidRPr="00F27E62">
              <w:rPr>
                <w:rFonts w:eastAsia="Calibri"/>
                <w:b w:val="0"/>
                <w:bCs w:val="0"/>
                <w:color w:val="FFFFFF"/>
                <w:sz w:val="22"/>
              </w:rPr>
              <w:t>Division</w:t>
            </w:r>
          </w:p>
        </w:tc>
        <w:tc>
          <w:tcPr>
            <w:tcW w:w="4559" w:type="dxa"/>
          </w:tcPr>
          <w:p w:rsidR="00E17013" w:rsidRPr="00F27E62" w:rsidRDefault="00E17013" w:rsidP="00EF2477">
            <w:pPr>
              <w:pStyle w:val="BodyTextIndent"/>
              <w:ind w:left="0"/>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sz w:val="22"/>
              </w:rPr>
            </w:pPr>
            <w:r w:rsidRPr="00F27E62">
              <w:rPr>
                <w:rFonts w:eastAsia="Calibri"/>
                <w:b w:val="0"/>
                <w:bCs w:val="0"/>
                <w:color w:val="FFFFFF"/>
                <w:sz w:val="22"/>
              </w:rPr>
              <w:t>Sector</w:t>
            </w:r>
          </w:p>
        </w:tc>
      </w:tr>
      <w:tr w:rsidR="00E17013" w:rsidTr="0057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8" w:type="dxa"/>
          </w:tcPr>
          <w:p w:rsidR="00E17013" w:rsidRPr="00F27E62" w:rsidRDefault="00E17013" w:rsidP="00EF2477">
            <w:pPr>
              <w:pStyle w:val="BodyTextIndent"/>
              <w:ind w:left="0"/>
              <w:rPr>
                <w:rFonts w:eastAsia="Calibri"/>
                <w:b w:val="0"/>
                <w:bCs w:val="0"/>
                <w:sz w:val="22"/>
              </w:rPr>
            </w:pPr>
          </w:p>
        </w:tc>
        <w:tc>
          <w:tcPr>
            <w:tcW w:w="4559" w:type="dxa"/>
          </w:tcPr>
          <w:p w:rsidR="00E17013" w:rsidRPr="00F27E62" w:rsidRDefault="00E17013" w:rsidP="00EF2477">
            <w:pPr>
              <w:pStyle w:val="BodyTextIndent"/>
              <w:ind w:left="0"/>
              <w:cnfStyle w:val="000000100000" w:firstRow="0" w:lastRow="0" w:firstColumn="0" w:lastColumn="0" w:oddVBand="0" w:evenVBand="0" w:oddHBand="1" w:evenHBand="0" w:firstRowFirstColumn="0" w:firstRowLastColumn="0" w:lastRowFirstColumn="0" w:lastRowLastColumn="0"/>
              <w:rPr>
                <w:rFonts w:eastAsia="Calibri"/>
                <w:sz w:val="22"/>
              </w:rPr>
            </w:pPr>
          </w:p>
        </w:tc>
      </w:tr>
      <w:tr w:rsidR="00E17013" w:rsidTr="00571FA2">
        <w:tc>
          <w:tcPr>
            <w:cnfStyle w:val="001000000000" w:firstRow="0" w:lastRow="0" w:firstColumn="1" w:lastColumn="0" w:oddVBand="0" w:evenVBand="0" w:oddHBand="0" w:evenHBand="0" w:firstRowFirstColumn="0" w:firstRowLastColumn="0" w:lastRowFirstColumn="0" w:lastRowLastColumn="0"/>
            <w:tcW w:w="4558" w:type="dxa"/>
          </w:tcPr>
          <w:p w:rsidR="00E17013" w:rsidRPr="00F27E62" w:rsidRDefault="00E17013" w:rsidP="00EF2477">
            <w:pPr>
              <w:pStyle w:val="BodyTextIndent"/>
              <w:ind w:left="0"/>
              <w:rPr>
                <w:rFonts w:eastAsia="Calibri"/>
                <w:b w:val="0"/>
                <w:bCs w:val="0"/>
                <w:sz w:val="22"/>
              </w:rPr>
            </w:pPr>
          </w:p>
        </w:tc>
        <w:tc>
          <w:tcPr>
            <w:tcW w:w="4559" w:type="dxa"/>
          </w:tcPr>
          <w:p w:rsidR="00E17013" w:rsidRPr="00F27E62" w:rsidRDefault="00E17013" w:rsidP="00EF2477">
            <w:pPr>
              <w:pStyle w:val="BodyTextIndent"/>
              <w:ind w:left="0"/>
              <w:cnfStyle w:val="000000000000" w:firstRow="0" w:lastRow="0" w:firstColumn="0" w:lastColumn="0" w:oddVBand="0" w:evenVBand="0" w:oddHBand="0" w:evenHBand="0" w:firstRowFirstColumn="0" w:firstRowLastColumn="0" w:lastRowFirstColumn="0" w:lastRowLastColumn="0"/>
              <w:rPr>
                <w:rFonts w:eastAsia="Calibri"/>
                <w:sz w:val="22"/>
              </w:rPr>
            </w:pPr>
          </w:p>
        </w:tc>
      </w:tr>
    </w:tbl>
    <w:p w:rsidR="00E17013" w:rsidRPr="00A5719D" w:rsidRDefault="00E17013" w:rsidP="00571FA2">
      <w:pPr>
        <w:pStyle w:val="BodyTextIndent"/>
      </w:pPr>
    </w:p>
    <w:p w:rsidR="00E17013" w:rsidRPr="0095315D" w:rsidRDefault="00E17013" w:rsidP="00571FA2">
      <w:pPr>
        <w:pStyle w:val="Heading3"/>
        <w:keepNext/>
        <w:tabs>
          <w:tab w:val="num" w:pos="851"/>
        </w:tabs>
        <w:spacing w:before="300" w:after="170" w:line="280" w:lineRule="atLeast"/>
      </w:pPr>
      <w:bookmarkStart w:id="106" w:name="_Ref209849957"/>
      <w:bookmarkStart w:id="107" w:name="_Ref209864044"/>
      <w:bookmarkStart w:id="108" w:name="_Toc237938020"/>
      <w:bookmarkStart w:id="109" w:name="_Toc242005156"/>
      <w:bookmarkStart w:id="110" w:name="_Toc256691132"/>
      <w:r>
        <w:br w:type="page"/>
      </w:r>
      <w:bookmarkStart w:id="111" w:name="_Toc520106648"/>
      <w:r w:rsidRPr="0095315D">
        <w:lastRenderedPageBreak/>
        <w:t>Incident Management Team (IMT)</w:t>
      </w:r>
      <w:bookmarkEnd w:id="106"/>
      <w:bookmarkEnd w:id="107"/>
      <w:bookmarkEnd w:id="108"/>
      <w:bookmarkEnd w:id="109"/>
      <w:bookmarkEnd w:id="110"/>
      <w:bookmarkEnd w:id="111"/>
    </w:p>
    <w:p w:rsidR="00E17013" w:rsidRDefault="00E17013" w:rsidP="00571FA2">
      <w:pPr>
        <w:pStyle w:val="BodyTextIndent"/>
        <w:ind w:left="0"/>
      </w:pPr>
      <w:r w:rsidRPr="00A5719D">
        <w:t xml:space="preserve">The </w:t>
      </w:r>
      <w:r>
        <w:t>IC</w:t>
      </w:r>
      <w:r w:rsidRPr="00A5719D">
        <w:t xml:space="preserve"> will form an Incident Management Team (IMT)</w:t>
      </w:r>
      <w:r>
        <w:t>.</w:t>
      </w:r>
      <w:r w:rsidRPr="00A5719D">
        <w:t xml:space="preserve"> </w:t>
      </w:r>
    </w:p>
    <w:p w:rsidR="00E17013" w:rsidRDefault="00E17013" w:rsidP="00571FA2">
      <w:pPr>
        <w:pStyle w:val="BodyTextIndent"/>
        <w:ind w:left="0"/>
      </w:pPr>
      <w:r>
        <w:t>Refer to Part 3 of the EMMV for guidance on IMTs and Incident Management Systems (IMSs).</w:t>
      </w:r>
    </w:p>
    <w:p w:rsidR="00E17013" w:rsidRPr="0095315D" w:rsidRDefault="00E17013" w:rsidP="00571FA2">
      <w:pPr>
        <w:pStyle w:val="Heading3"/>
        <w:keepNext/>
        <w:tabs>
          <w:tab w:val="num" w:pos="851"/>
        </w:tabs>
        <w:spacing w:before="300" w:after="170" w:line="280" w:lineRule="atLeast"/>
      </w:pPr>
      <w:bookmarkStart w:id="112" w:name="_Ref209849976"/>
      <w:bookmarkStart w:id="113" w:name="_Ref209864046"/>
      <w:bookmarkStart w:id="114" w:name="_Toc237938021"/>
      <w:bookmarkStart w:id="115" w:name="_Toc242005157"/>
      <w:bookmarkStart w:id="116" w:name="_Toc256691133"/>
      <w:bookmarkStart w:id="117" w:name="_Toc520106649"/>
      <w:r w:rsidRPr="0095315D">
        <w:t>Emergency Management Team (</w:t>
      </w:r>
      <w:r>
        <w:t>I</w:t>
      </w:r>
      <w:r w:rsidRPr="0095315D">
        <w:t>EMT)</w:t>
      </w:r>
      <w:bookmarkEnd w:id="112"/>
      <w:bookmarkEnd w:id="113"/>
      <w:bookmarkEnd w:id="114"/>
      <w:bookmarkEnd w:id="115"/>
      <w:bookmarkEnd w:id="116"/>
      <w:bookmarkEnd w:id="117"/>
    </w:p>
    <w:p w:rsidR="00E17013" w:rsidRDefault="00E17013" w:rsidP="00571FA2">
      <w:pPr>
        <w:pStyle w:val="BodyTextIndent"/>
        <w:ind w:left="0"/>
      </w:pPr>
      <w:r w:rsidRPr="00A5719D">
        <w:t xml:space="preserve">The </w:t>
      </w:r>
      <w:r>
        <w:t>IC</w:t>
      </w:r>
      <w:r w:rsidRPr="00A5719D">
        <w:t xml:space="preserve"> </w:t>
      </w:r>
      <w:r>
        <w:t>will establish</w:t>
      </w:r>
      <w:r w:rsidRPr="00A5719D">
        <w:t xml:space="preserve"> a multi-agency</w:t>
      </w:r>
      <w:r>
        <w:t xml:space="preserve"> Incident</w:t>
      </w:r>
      <w:r w:rsidRPr="00A5719D">
        <w:t xml:space="preserve"> Emergency Management Team (</w:t>
      </w:r>
      <w:r>
        <w:t>I</w:t>
      </w:r>
      <w:r w:rsidRPr="00A5719D">
        <w:t>EMT) to assist</w:t>
      </w:r>
      <w:r>
        <w:t xml:space="preserve"> the</w:t>
      </w:r>
      <w:r w:rsidRPr="00A5719D">
        <w:t xml:space="preserve"> flood response.  The </w:t>
      </w:r>
      <w:r>
        <w:t>I</w:t>
      </w:r>
      <w:r w:rsidRPr="00A5719D">
        <w:t>EMT consist</w:t>
      </w:r>
      <w:r>
        <w:t>s</w:t>
      </w:r>
      <w:r w:rsidRPr="00A5719D">
        <w:t xml:space="preserve"> of key personnel (with appropriate authority) from stakeholder agencies and relevant organisations who need to be informed of strategic issues related to incident control</w:t>
      </w:r>
      <w:r>
        <w:t>. They</w:t>
      </w:r>
      <w:r w:rsidRPr="00A5719D">
        <w:t xml:space="preserve"> are able to provide high level strategic guidance and policy advice to the </w:t>
      </w:r>
      <w:r>
        <w:t>IC</w:t>
      </w:r>
      <w:r w:rsidRPr="00A5719D">
        <w:t xml:space="preserve"> for consideration in developing incident management strategies.</w:t>
      </w:r>
    </w:p>
    <w:p w:rsidR="00E17013" w:rsidRDefault="00E17013" w:rsidP="00571FA2">
      <w:pPr>
        <w:pStyle w:val="BodyTextIndent"/>
        <w:ind w:left="0"/>
      </w:pPr>
      <w:r w:rsidRPr="00A5719D">
        <w:t xml:space="preserve">Organisations, including </w:t>
      </w:r>
      <w:r w:rsidRPr="005F2637">
        <w:rPr>
          <w:highlight w:val="yellow"/>
        </w:rPr>
        <w:t>[Enter Municipality]</w:t>
      </w:r>
      <w:r w:rsidRPr="00A5719D">
        <w:t xml:space="preserve">, </w:t>
      </w:r>
      <w:r>
        <w:t>required within the IE</w:t>
      </w:r>
      <w:r w:rsidRPr="00A5719D">
        <w:t>MT will provide a</w:t>
      </w:r>
      <w:r>
        <w:t>n</w:t>
      </w:r>
      <w:r w:rsidRPr="00A5719D">
        <w:t xml:space="preserve"> </w:t>
      </w:r>
      <w:r>
        <w:t xml:space="preserve">Emergency Management </w:t>
      </w:r>
      <w:r w:rsidRPr="00A5719D">
        <w:t xml:space="preserve">Liaison Officer </w:t>
      </w:r>
      <w:r>
        <w:t xml:space="preserve">(EMLO) </w:t>
      </w:r>
      <w:r w:rsidRPr="00A5719D">
        <w:t>to the ICC if and as required</w:t>
      </w:r>
      <w:r>
        <w:t xml:space="preserve"> </w:t>
      </w:r>
      <w:r w:rsidRPr="00A5719D">
        <w:t>as well as other staff and / or resources identified as being necessary</w:t>
      </w:r>
      <w:r>
        <w:t>,</w:t>
      </w:r>
      <w:r w:rsidRPr="0055293E">
        <w:t xml:space="preserve"> </w:t>
      </w:r>
      <w:r>
        <w:t>within the capacity of the organisation</w:t>
      </w:r>
      <w:r w:rsidRPr="00A5719D">
        <w:t>.</w:t>
      </w:r>
      <w:r>
        <w:t xml:space="preserve">  </w:t>
      </w:r>
    </w:p>
    <w:p w:rsidR="00E17013" w:rsidRDefault="00E17013" w:rsidP="00571FA2">
      <w:pPr>
        <w:pStyle w:val="BodyTextIndent"/>
        <w:ind w:left="0"/>
      </w:pPr>
      <w:r>
        <w:t>Refer to 3 of the EMMV for guidance on IEMTs.</w:t>
      </w:r>
    </w:p>
    <w:p w:rsidR="00E17013" w:rsidRPr="0095315D" w:rsidRDefault="00E17013" w:rsidP="00571FA2">
      <w:pPr>
        <w:pStyle w:val="Heading3"/>
        <w:keepNext/>
        <w:tabs>
          <w:tab w:val="num" w:pos="851"/>
        </w:tabs>
        <w:spacing w:before="300" w:after="170" w:line="280" w:lineRule="atLeast"/>
      </w:pPr>
      <w:bookmarkStart w:id="118" w:name="_Toc237938038"/>
      <w:bookmarkStart w:id="119" w:name="_Toc242005174"/>
      <w:bookmarkStart w:id="120" w:name="_Toc256691153"/>
      <w:bookmarkStart w:id="121" w:name="_Toc520106650"/>
      <w:r w:rsidRPr="0095315D">
        <w:t>On Receipt of a Flood Watch / Severe Weather Warning</w:t>
      </w:r>
      <w:bookmarkEnd w:id="118"/>
      <w:bookmarkEnd w:id="119"/>
      <w:bookmarkEnd w:id="120"/>
      <w:bookmarkEnd w:id="121"/>
    </w:p>
    <w:p w:rsidR="00E17013" w:rsidRDefault="007B3E3F" w:rsidP="00571FA2">
      <w:pPr>
        <w:pStyle w:val="BodyTextIndent"/>
        <w:ind w:left="0"/>
      </w:pPr>
      <w:r>
        <w:t xml:space="preserve">SES </w:t>
      </w:r>
      <w:r w:rsidR="00A04495">
        <w:t xml:space="preserve">SOP008 and </w:t>
      </w:r>
      <w:r>
        <w:t xml:space="preserve">SES </w:t>
      </w:r>
      <w:r w:rsidR="00A04495">
        <w:t xml:space="preserve">SOP009 </w:t>
      </w:r>
      <w:r w:rsidR="00B40F85">
        <w:t>outline</w:t>
      </w:r>
      <w:r w:rsidR="00A04495">
        <w:t xml:space="preserve"> in detail the actions to be undertaken upon receipt of a Flood Watch/Flood Warning or Sever Weather Warning. </w:t>
      </w:r>
      <w:r w:rsidR="00E17013">
        <w:t>VICSES RDO (until an incident controller is appointed) or IC</w:t>
      </w:r>
      <w:r w:rsidR="00E17013" w:rsidRPr="00A5719D">
        <w:t xml:space="preserve"> will undertake actions</w:t>
      </w:r>
      <w:r w:rsidR="00E17013">
        <w:t xml:space="preserve"> as defined within the flood intelligence cards (</w:t>
      </w:r>
      <w:r w:rsidR="00E17013" w:rsidRPr="00352098">
        <w:rPr>
          <w:b/>
        </w:rPr>
        <w:t>Appendix C</w:t>
      </w:r>
      <w:r w:rsidR="00E17013">
        <w:t>). General considerations by the IC/VICSES RDO will be as follows</w:t>
      </w:r>
      <w:r w:rsidR="00E17013" w:rsidRPr="00A5719D">
        <w:t>:</w:t>
      </w:r>
    </w:p>
    <w:p w:rsidR="00E17013" w:rsidRPr="00A25A3F" w:rsidRDefault="00E17013" w:rsidP="00571FA2">
      <w:pPr>
        <w:pStyle w:val="Bullet"/>
      </w:pPr>
      <w:r w:rsidRPr="00A5719D">
        <w:t>Review flood intelligence to a</w:t>
      </w:r>
      <w:r>
        <w:t>ssess likely flood consequences</w:t>
      </w:r>
    </w:p>
    <w:p w:rsidR="00E17013" w:rsidRPr="0095448B" w:rsidRDefault="00E17013" w:rsidP="00571FA2">
      <w:pPr>
        <w:pStyle w:val="Bullet"/>
      </w:pPr>
      <w:r w:rsidRPr="00A5719D">
        <w:t xml:space="preserve">Monitor weather and flood information – </w:t>
      </w:r>
      <w:hyperlink r:id="rId50" w:history="1">
        <w:r w:rsidRPr="00A5719D">
          <w:rPr>
            <w:rStyle w:val="Hyperlink"/>
            <w:szCs w:val="20"/>
          </w:rPr>
          <w:t>www.bom.gov.au</w:t>
        </w:r>
      </w:hyperlink>
    </w:p>
    <w:p w:rsidR="00E17013" w:rsidRDefault="00E17013" w:rsidP="00571FA2">
      <w:pPr>
        <w:pStyle w:val="Bullet"/>
      </w:pPr>
      <w:r>
        <w:t>Assess Command and Control requirements.</w:t>
      </w:r>
    </w:p>
    <w:p w:rsidR="00E17013" w:rsidRPr="0095448B" w:rsidRDefault="00E17013" w:rsidP="00571FA2">
      <w:pPr>
        <w:pStyle w:val="Bullet"/>
      </w:pPr>
      <w:r w:rsidRPr="00A5719D">
        <w:t>Review local resources and consider needs for further resources regarding personnel, property protection, flood rescue and air support</w:t>
      </w:r>
    </w:p>
    <w:p w:rsidR="00E17013" w:rsidRPr="0095448B" w:rsidRDefault="00E17013" w:rsidP="00571FA2">
      <w:pPr>
        <w:pStyle w:val="Bullet"/>
      </w:pPr>
      <w:r w:rsidRPr="00A5719D">
        <w:t>Notify and brief appropria</w:t>
      </w:r>
      <w:r>
        <w:t>te officers.  This includes Regional Control Centre (RCC) (if established), State Control Centre (SCC) (if established)</w:t>
      </w:r>
      <w:r w:rsidRPr="00A5719D">
        <w:t>, Council, other emergency services</w:t>
      </w:r>
      <w:r>
        <w:t xml:space="preserve"> through the EMT.</w:t>
      </w:r>
    </w:p>
    <w:p w:rsidR="00E17013" w:rsidRPr="0095448B" w:rsidRDefault="00E17013" w:rsidP="00571FA2">
      <w:pPr>
        <w:pStyle w:val="Bullet"/>
      </w:pPr>
      <w:r w:rsidRPr="00A5719D">
        <w:t xml:space="preserve">Assess ICC readiness (including staffing of IMT and </w:t>
      </w:r>
      <w:r>
        <w:t>I</w:t>
      </w:r>
      <w:r w:rsidRPr="00A5719D">
        <w:t>EMT) and open if required</w:t>
      </w:r>
    </w:p>
    <w:p w:rsidR="00E17013" w:rsidRDefault="00E17013" w:rsidP="00571FA2">
      <w:pPr>
        <w:pStyle w:val="Bullet"/>
      </w:pPr>
      <w:r>
        <w:t>Ensure flood warnings and community information is prepared and issued to the community where required</w:t>
      </w:r>
    </w:p>
    <w:p w:rsidR="000346C7" w:rsidRDefault="000346C7" w:rsidP="000346C7">
      <w:pPr>
        <w:pStyle w:val="Bullet"/>
        <w:numPr>
          <w:ilvl w:val="1"/>
          <w:numId w:val="19"/>
        </w:numPr>
      </w:pPr>
      <w:r>
        <w:t>Flood (Riverine and flash) Warnings are managed by the RDO/RAC</w:t>
      </w:r>
    </w:p>
    <w:p w:rsidR="000346C7" w:rsidRPr="0095448B" w:rsidRDefault="000346C7" w:rsidP="000346C7">
      <w:pPr>
        <w:pStyle w:val="Bullet"/>
        <w:numPr>
          <w:ilvl w:val="1"/>
          <w:numId w:val="19"/>
        </w:numPr>
      </w:pPr>
      <w:r>
        <w:t>Severe Weather/ Thunderstorm warnings are managed by SDO/SAC</w:t>
      </w:r>
    </w:p>
    <w:p w:rsidR="00DB1769" w:rsidRPr="0095448B" w:rsidRDefault="00DB1769" w:rsidP="00571FA2">
      <w:pPr>
        <w:pStyle w:val="Bullet"/>
      </w:pPr>
      <w:r>
        <w:t>Develop</w:t>
      </w:r>
      <w:r w:rsidRPr="00A5719D">
        <w:t xml:space="preserve"> media </w:t>
      </w:r>
      <w:r>
        <w:t xml:space="preserve">and public information </w:t>
      </w:r>
      <w:r w:rsidRPr="00A5719D">
        <w:t>management</w:t>
      </w:r>
      <w:r>
        <w:t xml:space="preserve"> </w:t>
      </w:r>
      <w:r w:rsidRPr="00A5719D">
        <w:t>strategy</w:t>
      </w:r>
    </w:p>
    <w:p w:rsidR="00E17013" w:rsidRPr="0095448B" w:rsidRDefault="00E17013" w:rsidP="00571FA2">
      <w:pPr>
        <w:pStyle w:val="Bullet"/>
      </w:pPr>
      <w:r w:rsidRPr="00A5719D">
        <w:t>Monitor watercourses and undertake reconnaissance of low-lying areas</w:t>
      </w:r>
    </w:p>
    <w:p w:rsidR="00E17013" w:rsidRPr="0095448B" w:rsidRDefault="00E17013" w:rsidP="00571FA2">
      <w:pPr>
        <w:pStyle w:val="Bullet"/>
      </w:pPr>
      <w:r w:rsidRPr="00A5719D">
        <w:t>Ensure flood mitigation works are being checked by owners</w:t>
      </w:r>
    </w:p>
    <w:p w:rsidR="00E17013" w:rsidRPr="0095448B" w:rsidRDefault="00E17013" w:rsidP="00571FA2">
      <w:pPr>
        <w:pStyle w:val="Bullet"/>
      </w:pPr>
      <w:r w:rsidRPr="00A5719D">
        <w:t>Develop and issue incident action plan</w:t>
      </w:r>
      <w:r>
        <w:t>,</w:t>
      </w:r>
      <w:r w:rsidRPr="00A5719D">
        <w:t xml:space="preserve"> if required</w:t>
      </w:r>
    </w:p>
    <w:p w:rsidR="00E17013" w:rsidRDefault="00E17013" w:rsidP="00571FA2">
      <w:pPr>
        <w:pStyle w:val="Bullet"/>
      </w:pPr>
      <w:r w:rsidRPr="00A5719D">
        <w:t>Develop and issue situation report</w:t>
      </w:r>
      <w:r>
        <w:t>,</w:t>
      </w:r>
      <w:r w:rsidRPr="00A5719D">
        <w:t xml:space="preserve"> if required</w:t>
      </w:r>
    </w:p>
    <w:p w:rsidR="00513A07" w:rsidRDefault="00513A07" w:rsidP="00571FA2">
      <w:pPr>
        <w:spacing w:after="0" w:line="240" w:lineRule="auto"/>
        <w:rPr>
          <w:sz w:val="20"/>
        </w:rPr>
      </w:pPr>
      <w:r>
        <w:br w:type="page"/>
      </w:r>
    </w:p>
    <w:p w:rsidR="00E17013" w:rsidRPr="0095315D" w:rsidRDefault="00E17013" w:rsidP="00571FA2">
      <w:pPr>
        <w:pStyle w:val="Heading3"/>
        <w:keepNext/>
        <w:tabs>
          <w:tab w:val="num" w:pos="851"/>
        </w:tabs>
        <w:spacing w:before="300" w:after="170" w:line="280" w:lineRule="atLeast"/>
      </w:pPr>
      <w:bookmarkStart w:id="122" w:name="_Toc237938039"/>
      <w:bookmarkStart w:id="123" w:name="_Toc242005175"/>
      <w:bookmarkStart w:id="124" w:name="_Toc256691154"/>
      <w:bookmarkStart w:id="125" w:name="_Toc520106651"/>
      <w:r w:rsidRPr="0095315D">
        <w:lastRenderedPageBreak/>
        <w:t>On Receipt of the First and Subsequent Flood Warnings</w:t>
      </w:r>
      <w:bookmarkEnd w:id="122"/>
      <w:bookmarkEnd w:id="123"/>
      <w:bookmarkEnd w:id="124"/>
      <w:bookmarkEnd w:id="125"/>
    </w:p>
    <w:p w:rsidR="00E17013" w:rsidRDefault="00E17013" w:rsidP="00571FA2">
      <w:pPr>
        <w:pStyle w:val="BodyTextIndent"/>
        <w:ind w:left="0"/>
      </w:pPr>
      <w:r>
        <w:t>VICSES RDO (until an incident controller is appointed) or IC</w:t>
      </w:r>
      <w:r w:rsidRPr="00A5719D">
        <w:t xml:space="preserve"> will undertake actions</w:t>
      </w:r>
      <w:r>
        <w:t xml:space="preserve"> as defined within the flood intelligence cards </w:t>
      </w:r>
      <w:r w:rsidRPr="002D7A07">
        <w:rPr>
          <w:b/>
        </w:rPr>
        <w:t>(Appendix C).</w:t>
      </w:r>
      <w:r>
        <w:t xml:space="preserve"> General considerations by the IC/VICSES RDO will be as follows</w:t>
      </w:r>
      <w:r w:rsidRPr="00A5719D">
        <w:t>:</w:t>
      </w:r>
    </w:p>
    <w:p w:rsidR="00E17013" w:rsidRPr="00A5719D" w:rsidRDefault="00E17013" w:rsidP="00571FA2">
      <w:pPr>
        <w:pStyle w:val="Bullet"/>
      </w:pPr>
      <w:r w:rsidRPr="00A5719D">
        <w:t>Develop an appreciation of current flood levels and pr</w:t>
      </w:r>
      <w:r w:rsidR="00EE0138">
        <w:t>edicted levels. Are floodwaters</w:t>
      </w:r>
      <w:r w:rsidRPr="00A5719D">
        <w:t xml:space="preserve"> rising,</w:t>
      </w:r>
      <w:r w:rsidR="00EE0138">
        <w:t xml:space="preserve"> steady,</w:t>
      </w:r>
      <w:r w:rsidRPr="00A5719D">
        <w:t xml:space="preserve"> peaking or falling?</w:t>
      </w:r>
    </w:p>
    <w:p w:rsidR="00E17013" w:rsidRDefault="00E17013" w:rsidP="00571FA2">
      <w:pPr>
        <w:pStyle w:val="Bullet"/>
      </w:pPr>
      <w:r w:rsidRPr="00A5719D">
        <w:t>Review flood intelligence to assess likel</w:t>
      </w:r>
      <w:r>
        <w:t xml:space="preserve">y flood consequences.  </w:t>
      </w:r>
    </w:p>
    <w:p w:rsidR="00E17013" w:rsidRPr="00A5719D" w:rsidRDefault="00E17013" w:rsidP="00571FA2">
      <w:pPr>
        <w:pStyle w:val="Bullet"/>
      </w:pPr>
      <w:r w:rsidRPr="00A5719D">
        <w:t>Consider:</w:t>
      </w:r>
    </w:p>
    <w:p w:rsidR="00E17013" w:rsidRPr="00A5719D" w:rsidRDefault="00E17013" w:rsidP="00571FA2">
      <w:pPr>
        <w:pStyle w:val="Bodytext-Bullet"/>
      </w:pPr>
      <w:r w:rsidRPr="00A5719D">
        <w:t>What areas may be at risk of inundation</w:t>
      </w:r>
      <w:r w:rsidR="00621563">
        <w:t>?</w:t>
      </w:r>
    </w:p>
    <w:p w:rsidR="00E17013" w:rsidRPr="00A5719D" w:rsidRDefault="00E17013" w:rsidP="00571FA2">
      <w:pPr>
        <w:pStyle w:val="Bodytext-Bullet"/>
      </w:pPr>
      <w:r w:rsidRPr="00A5719D">
        <w:t>What areas may</w:t>
      </w:r>
      <w:r>
        <w:t xml:space="preserve"> </w:t>
      </w:r>
      <w:r w:rsidRPr="00A5719D">
        <w:t>be at risk of isolation</w:t>
      </w:r>
      <w:r w:rsidR="00621563">
        <w:t>?</w:t>
      </w:r>
    </w:p>
    <w:p w:rsidR="00E17013" w:rsidRPr="00A5719D" w:rsidRDefault="00E17013" w:rsidP="00571FA2">
      <w:pPr>
        <w:pStyle w:val="Bodytext-Bullet"/>
      </w:pPr>
      <w:r w:rsidRPr="00C401DC">
        <w:t>What areas may</w:t>
      </w:r>
      <w:r>
        <w:t xml:space="preserve"> </w:t>
      </w:r>
      <w:r w:rsidRPr="00C401DC">
        <w:t>be at risk of indirect affects as a consequence of power, gas, water,</w:t>
      </w:r>
      <w:r w:rsidRPr="00A5719D">
        <w:t xml:space="preserve"> telephone, sewerage, health, transport or emergency service infrastructure interruption</w:t>
      </w:r>
      <w:r w:rsidR="00621563">
        <w:t>?</w:t>
      </w:r>
    </w:p>
    <w:p w:rsidR="00E17013" w:rsidRPr="00A5719D" w:rsidRDefault="00E17013" w:rsidP="00571FA2">
      <w:pPr>
        <w:pStyle w:val="Bodytext-Bullet"/>
      </w:pPr>
      <w:r w:rsidRPr="00A5719D">
        <w:t>The characteristics of the populations at risk</w:t>
      </w:r>
    </w:p>
    <w:p w:rsidR="00E17013" w:rsidRPr="002D7A07" w:rsidRDefault="00E17013" w:rsidP="00571FA2">
      <w:pPr>
        <w:pStyle w:val="Bullet"/>
        <w:rPr>
          <w:rFonts w:ascii="Arial" w:hAnsi="Arial"/>
          <w:spacing w:val="1"/>
        </w:rPr>
      </w:pPr>
      <w:r w:rsidRPr="002D7A07">
        <w:rPr>
          <w:rFonts w:ascii="Arial" w:hAnsi="Arial"/>
          <w:spacing w:val="1"/>
        </w:rPr>
        <w:t xml:space="preserve">Determine what the at-risk community need to know and do as the flood develops. </w:t>
      </w:r>
    </w:p>
    <w:p w:rsidR="00E17013" w:rsidRPr="002D7A07" w:rsidRDefault="00E17013" w:rsidP="00571FA2">
      <w:pPr>
        <w:pStyle w:val="Bullet"/>
        <w:rPr>
          <w:rFonts w:ascii="Arial" w:hAnsi="Arial"/>
          <w:spacing w:val="1"/>
        </w:rPr>
      </w:pPr>
      <w:r w:rsidRPr="002D7A07">
        <w:rPr>
          <w:rFonts w:ascii="Arial" w:hAnsi="Arial"/>
          <w:spacing w:val="1"/>
        </w:rPr>
        <w:t>Warn the at-risk community including ensuring that an appropriate warning and community information strategy is implemented including details of:</w:t>
      </w:r>
    </w:p>
    <w:p w:rsidR="00E17013" w:rsidRDefault="00E17013" w:rsidP="00571FA2">
      <w:pPr>
        <w:pStyle w:val="Bodytext-Bullet"/>
      </w:pPr>
      <w:r>
        <w:t>The current flood situation</w:t>
      </w:r>
    </w:p>
    <w:p w:rsidR="00E17013" w:rsidRDefault="00E17013" w:rsidP="00571FA2">
      <w:pPr>
        <w:pStyle w:val="Bodytext-Bullet"/>
      </w:pPr>
      <w:r>
        <w:t>Flood predictions</w:t>
      </w:r>
    </w:p>
    <w:p w:rsidR="00E17013" w:rsidRDefault="00E17013" w:rsidP="00571FA2">
      <w:pPr>
        <w:pStyle w:val="Bodytext-Bullet"/>
      </w:pPr>
      <w:r>
        <w:t>What the consequences of predicted levels may be</w:t>
      </w:r>
    </w:p>
    <w:p w:rsidR="00E17013" w:rsidRDefault="00E17013" w:rsidP="00571FA2">
      <w:pPr>
        <w:pStyle w:val="Bodytext-Bullet"/>
      </w:pPr>
      <w:r>
        <w:t>Public safety advice</w:t>
      </w:r>
    </w:p>
    <w:p w:rsidR="00E17013" w:rsidRDefault="00E17013" w:rsidP="00571FA2">
      <w:pPr>
        <w:pStyle w:val="Bodytext-Bullet"/>
      </w:pPr>
      <w:r>
        <w:t>Who to contact for further information</w:t>
      </w:r>
    </w:p>
    <w:p w:rsidR="00E17013" w:rsidRPr="00A5719D" w:rsidRDefault="00E17013" w:rsidP="00571FA2">
      <w:pPr>
        <w:pStyle w:val="Bodytext-Bullet"/>
      </w:pPr>
      <w:r>
        <w:t>Who to contact for emergency assistance</w:t>
      </w:r>
    </w:p>
    <w:p w:rsidR="00E17013" w:rsidRPr="002D7A07" w:rsidRDefault="00E17013" w:rsidP="00571FA2">
      <w:pPr>
        <w:pStyle w:val="Bullet"/>
        <w:rPr>
          <w:rFonts w:ascii="Arial" w:hAnsi="Arial"/>
          <w:spacing w:val="1"/>
        </w:rPr>
      </w:pPr>
      <w:r w:rsidRPr="002D7A07">
        <w:rPr>
          <w:rFonts w:ascii="Arial" w:hAnsi="Arial"/>
          <w:spacing w:val="1"/>
        </w:rPr>
        <w:t>Liaise with relevant</w:t>
      </w:r>
      <w:r w:rsidR="00950461">
        <w:rPr>
          <w:rFonts w:ascii="Arial" w:hAnsi="Arial"/>
          <w:spacing w:val="1"/>
        </w:rPr>
        <w:t xml:space="preserve"> asset owners as appropriate (</w:t>
      </w:r>
      <w:proofErr w:type="spellStart"/>
      <w:r w:rsidR="00950461">
        <w:rPr>
          <w:rFonts w:ascii="Arial" w:hAnsi="Arial"/>
          <w:spacing w:val="1"/>
        </w:rPr>
        <w:t>eg</w:t>
      </w:r>
      <w:proofErr w:type="spellEnd"/>
      <w:r w:rsidR="00950461">
        <w:rPr>
          <w:rFonts w:ascii="Arial" w:hAnsi="Arial"/>
          <w:spacing w:val="1"/>
        </w:rPr>
        <w:t xml:space="preserve">. Water, </w:t>
      </w:r>
      <w:r w:rsidRPr="002D7A07">
        <w:rPr>
          <w:rFonts w:ascii="Arial" w:hAnsi="Arial"/>
          <w:spacing w:val="1"/>
        </w:rPr>
        <w:t>power utilities)</w:t>
      </w:r>
    </w:p>
    <w:p w:rsidR="00E17013" w:rsidRPr="002D7A07" w:rsidRDefault="00E17013" w:rsidP="00571FA2">
      <w:pPr>
        <w:pStyle w:val="Bullet"/>
        <w:rPr>
          <w:rFonts w:ascii="Arial" w:hAnsi="Arial"/>
          <w:spacing w:val="1"/>
        </w:rPr>
      </w:pPr>
      <w:r w:rsidRPr="002D7A07">
        <w:rPr>
          <w:rFonts w:ascii="Arial" w:hAnsi="Arial"/>
          <w:spacing w:val="1"/>
        </w:rPr>
        <w:t>Implement response strategies as required based upon flood consequence assessment.</w:t>
      </w:r>
    </w:p>
    <w:p w:rsidR="00E17013" w:rsidRDefault="00E17013" w:rsidP="00571FA2">
      <w:pPr>
        <w:pStyle w:val="Bullet"/>
      </w:pPr>
      <w:r w:rsidRPr="002D7A07">
        <w:rPr>
          <w:rFonts w:ascii="Arial" w:hAnsi="Arial"/>
          <w:spacing w:val="1"/>
        </w:rPr>
        <w:t>Continue to monitor the flood situation</w:t>
      </w:r>
      <w:r w:rsidRPr="00A5719D">
        <w:t xml:space="preserve"> –</w:t>
      </w:r>
      <w:r>
        <w:t xml:space="preserve"> </w:t>
      </w:r>
      <w:hyperlink r:id="rId51" w:history="1">
        <w:r w:rsidR="00621563" w:rsidRPr="00CD50BF">
          <w:rPr>
            <w:rStyle w:val="Hyperlink"/>
          </w:rPr>
          <w:t>www.bom.gov.au/vic/flood/</w:t>
        </w:r>
      </w:hyperlink>
    </w:p>
    <w:p w:rsidR="00E17013" w:rsidRDefault="00E17013" w:rsidP="00571FA2">
      <w:pPr>
        <w:pStyle w:val="Bullet"/>
        <w:rPr>
          <w:rFonts w:ascii="Arial" w:hAnsi="Arial"/>
          <w:spacing w:val="1"/>
        </w:rPr>
      </w:pPr>
      <w:r w:rsidRPr="002D7A07">
        <w:rPr>
          <w:rFonts w:ascii="Arial" w:hAnsi="Arial"/>
          <w:spacing w:val="1"/>
        </w:rPr>
        <w:t>Continue to conduct reconnaissance of low-lying areas</w:t>
      </w:r>
      <w:bookmarkStart w:id="126" w:name="_Incident_Control_Centre"/>
      <w:bookmarkStart w:id="127" w:name="_Toc256691156"/>
      <w:bookmarkStart w:id="128" w:name="_Toc237938041"/>
      <w:bookmarkStart w:id="129" w:name="_Toc242005177"/>
      <w:bookmarkEnd w:id="126"/>
    </w:p>
    <w:p w:rsidR="001F2BBF" w:rsidRPr="002D7A07" w:rsidRDefault="001F2BBF" w:rsidP="00571FA2">
      <w:pPr>
        <w:pStyle w:val="Bullet"/>
        <w:rPr>
          <w:rFonts w:ascii="Arial" w:hAnsi="Arial"/>
          <w:spacing w:val="1"/>
        </w:rPr>
      </w:pPr>
      <w:r>
        <w:rPr>
          <w:rFonts w:ascii="Arial" w:hAnsi="Arial"/>
          <w:spacing w:val="1"/>
        </w:rPr>
        <w:t>Liaise with relevant flood mitigation infrastructure managers</w:t>
      </w:r>
    </w:p>
    <w:p w:rsidR="00513A07" w:rsidRDefault="00513A07" w:rsidP="00571FA2">
      <w:pPr>
        <w:spacing w:after="0" w:line="240" w:lineRule="auto"/>
        <w:rPr>
          <w:sz w:val="20"/>
        </w:rPr>
      </w:pPr>
      <w:r>
        <w:br w:type="page"/>
      </w:r>
    </w:p>
    <w:p w:rsidR="00E17013" w:rsidRPr="0095315D" w:rsidRDefault="00063B2C" w:rsidP="00571FA2">
      <w:pPr>
        <w:pStyle w:val="Heading2"/>
        <w:keepNext/>
        <w:tabs>
          <w:tab w:val="num" w:pos="633"/>
        </w:tabs>
        <w:spacing w:before="304" w:after="114" w:line="280" w:lineRule="atLeast"/>
      </w:pPr>
      <w:bookmarkStart w:id="130" w:name="_Toc299979084"/>
      <w:bookmarkStart w:id="131" w:name="_Toc520106653"/>
      <w:bookmarkStart w:id="132" w:name="_Toc237938046"/>
      <w:bookmarkStart w:id="133" w:name="_Toc242005182"/>
      <w:bookmarkEnd w:id="127"/>
      <w:bookmarkEnd w:id="130"/>
      <w:bookmarkEnd w:id="128"/>
      <w:bookmarkEnd w:id="129"/>
      <w:r>
        <w:lastRenderedPageBreak/>
        <w:t xml:space="preserve">Initial </w:t>
      </w:r>
      <w:r w:rsidR="00F566DB">
        <w:t>I</w:t>
      </w:r>
      <w:r w:rsidR="00E17013" w:rsidRPr="0095315D">
        <w:t>mpact assessment</w:t>
      </w:r>
      <w:bookmarkEnd w:id="131"/>
    </w:p>
    <w:p w:rsidR="00F566DB" w:rsidRPr="00F566DB" w:rsidRDefault="00A40B12" w:rsidP="00571FA2">
      <w:pPr>
        <w:rPr>
          <w:rFonts w:ascii="Arial" w:hAnsi="Arial" w:cs="Arial"/>
          <w:sz w:val="20"/>
          <w:szCs w:val="20"/>
        </w:rPr>
      </w:pPr>
      <w:r>
        <w:rPr>
          <w:rFonts w:ascii="Arial" w:hAnsi="Arial" w:cs="Arial"/>
          <w:sz w:val="20"/>
          <w:szCs w:val="20"/>
        </w:rPr>
        <w:t>Initial i</w:t>
      </w:r>
      <w:r w:rsidR="00F566DB" w:rsidRPr="00F566DB">
        <w:rPr>
          <w:rFonts w:ascii="Arial" w:hAnsi="Arial" w:cs="Arial"/>
          <w:sz w:val="20"/>
          <w:szCs w:val="20"/>
        </w:rPr>
        <w:t xml:space="preserve">mpact assessments </w:t>
      </w:r>
      <w:r w:rsidR="003C1646">
        <w:rPr>
          <w:rFonts w:ascii="Arial" w:hAnsi="Arial" w:cs="Arial"/>
          <w:sz w:val="20"/>
          <w:szCs w:val="20"/>
        </w:rPr>
        <w:t>will</w:t>
      </w:r>
      <w:r w:rsidR="00F566DB" w:rsidRPr="00F566DB">
        <w:rPr>
          <w:rFonts w:ascii="Arial" w:hAnsi="Arial" w:cs="Arial"/>
          <w:sz w:val="20"/>
          <w:szCs w:val="20"/>
        </w:rPr>
        <w:t xml:space="preserve"> be conducted in accordance with Part 3 section 5.2.5 of the EMMV to assess and record the extent and nature of damage caused by flooding.  This information may then be used to provide the basis for further needs assessment and recovery planning by DHHS and recovery agencies.</w:t>
      </w:r>
    </w:p>
    <w:p w:rsidR="00E17013" w:rsidRPr="0095315D" w:rsidRDefault="00E17013" w:rsidP="00571FA2">
      <w:pPr>
        <w:pStyle w:val="Heading2"/>
        <w:keepNext/>
        <w:tabs>
          <w:tab w:val="num" w:pos="633"/>
        </w:tabs>
        <w:spacing w:before="304" w:after="114" w:line="280" w:lineRule="atLeast"/>
      </w:pPr>
      <w:bookmarkStart w:id="134" w:name="_Toc520106654"/>
      <w:r w:rsidRPr="0095315D">
        <w:t>Preliminary Deployments</w:t>
      </w:r>
      <w:bookmarkEnd w:id="134"/>
    </w:p>
    <w:p w:rsidR="00E17013" w:rsidRDefault="00E17013" w:rsidP="00571FA2">
      <w:pPr>
        <w:pStyle w:val="BodyTextIndent"/>
        <w:ind w:left="0"/>
      </w:pPr>
      <w:r w:rsidRPr="00A5719D">
        <w:t xml:space="preserve">When flooding is expected to be severe enough to cut </w:t>
      </w:r>
      <w:r>
        <w:t>a</w:t>
      </w:r>
      <w:r w:rsidRPr="00A5719D">
        <w:t xml:space="preserve">ccess to towns, suburbs and/or communities the </w:t>
      </w:r>
      <w:r>
        <w:t>IC</w:t>
      </w:r>
      <w:r w:rsidRPr="00A5719D">
        <w:t xml:space="preserve"> will </w:t>
      </w:r>
      <w:r>
        <w:t xml:space="preserve">consult with relevant agencies to </w:t>
      </w:r>
      <w:r w:rsidRPr="00A5719D">
        <w:t>ensure that resources are in place</w:t>
      </w:r>
      <w:r>
        <w:t xml:space="preserve"> if required</w:t>
      </w:r>
      <w:r w:rsidRPr="00A5719D">
        <w:t xml:space="preserve"> to provide emergency response</w:t>
      </w:r>
      <w:r>
        <w:t xml:space="preserve">.  These resources might include emergency service personnel, </w:t>
      </w:r>
      <w:r w:rsidRPr="00A5719D">
        <w:t>food items and</w:t>
      </w:r>
      <w:r>
        <w:t xml:space="preserve"> non-food items such as</w:t>
      </w:r>
      <w:r w:rsidRPr="00A5719D">
        <w:t xml:space="preserve"> medical supplies</w:t>
      </w:r>
      <w:r>
        <w:t>, shelter, assembly areas, relief centres etc.</w:t>
      </w:r>
    </w:p>
    <w:p w:rsidR="00E17013" w:rsidRPr="0095315D" w:rsidRDefault="00E17013" w:rsidP="00571FA2">
      <w:pPr>
        <w:pStyle w:val="Heading2"/>
        <w:keepNext/>
        <w:tabs>
          <w:tab w:val="num" w:pos="633"/>
        </w:tabs>
        <w:spacing w:before="304" w:after="114" w:line="280" w:lineRule="atLeast"/>
      </w:pPr>
      <w:bookmarkStart w:id="135" w:name="_Toc520106655"/>
      <w:r w:rsidRPr="0095315D">
        <w:t>Response to Flash Flooding</w:t>
      </w:r>
      <w:bookmarkEnd w:id="135"/>
    </w:p>
    <w:p w:rsidR="00E17013" w:rsidRDefault="00E17013" w:rsidP="00571FA2">
      <w:pPr>
        <w:pStyle w:val="BodyTextIndent"/>
        <w:ind w:left="0"/>
      </w:pPr>
      <w:r w:rsidRPr="004B38A9">
        <w:t>Emergency management response to flash flooding should be consistent with the</w:t>
      </w:r>
      <w:r>
        <w:t xml:space="preserve"> </w:t>
      </w:r>
      <w:r w:rsidRPr="004B38A9">
        <w:t xml:space="preserve">guideline for the emergency management of flash flooding contained within the State </w:t>
      </w:r>
      <w:r>
        <w:t>Emergency</w:t>
      </w:r>
      <w:r w:rsidR="00DB1769">
        <w:t xml:space="preserve"> Response</w:t>
      </w:r>
      <w:r w:rsidDel="005C3F9F">
        <w:t xml:space="preserve"> </w:t>
      </w:r>
      <w:r w:rsidRPr="004B38A9">
        <w:t>Plan</w:t>
      </w:r>
      <w:r w:rsidR="002D7A07">
        <w:t xml:space="preserve"> </w:t>
      </w:r>
      <w:r w:rsidR="00DB1769">
        <w:t>- Flood</w:t>
      </w:r>
      <w:r>
        <w:t>.</w:t>
      </w:r>
    </w:p>
    <w:p w:rsidR="00E17013" w:rsidRPr="002D7A07" w:rsidRDefault="00E17013" w:rsidP="00571FA2">
      <w:pPr>
        <w:rPr>
          <w:rFonts w:ascii="Arial" w:hAnsi="Arial"/>
          <w:spacing w:val="1"/>
          <w:sz w:val="20"/>
        </w:rPr>
      </w:pPr>
      <w:r w:rsidRPr="002D7A07">
        <w:rPr>
          <w:rFonts w:ascii="Arial" w:hAnsi="Arial"/>
          <w:spacing w:val="1"/>
          <w:sz w:val="20"/>
        </w:rPr>
        <w:t>When conducting pre-event planning for flash floods the following steps should be followed, and in the order as given:</w:t>
      </w:r>
    </w:p>
    <w:p w:rsidR="00E17013" w:rsidRPr="002D7A07" w:rsidRDefault="00E17013" w:rsidP="00571FA2">
      <w:pPr>
        <w:numPr>
          <w:ilvl w:val="0"/>
          <w:numId w:val="17"/>
        </w:numPr>
        <w:spacing w:after="240" w:line="280" w:lineRule="atLeast"/>
        <w:rPr>
          <w:rFonts w:ascii="Arial" w:hAnsi="Arial"/>
          <w:spacing w:val="1"/>
          <w:sz w:val="20"/>
        </w:rPr>
      </w:pPr>
      <w:r w:rsidRPr="002D7A07">
        <w:rPr>
          <w:rFonts w:ascii="Arial" w:hAnsi="Arial"/>
          <w:spacing w:val="1"/>
          <w:sz w:val="20"/>
        </w:rPr>
        <w:t xml:space="preserve">Determine if there are barriers to evacuation by considering warning time, safe routes, resources available and </w:t>
      </w:r>
      <w:proofErr w:type="spellStart"/>
      <w:r w:rsidRPr="002D7A07">
        <w:rPr>
          <w:rFonts w:ascii="Arial" w:hAnsi="Arial"/>
          <w:spacing w:val="1"/>
          <w:sz w:val="20"/>
        </w:rPr>
        <w:t>etc</w:t>
      </w:r>
      <w:proofErr w:type="spellEnd"/>
      <w:r w:rsidRPr="002D7A07">
        <w:rPr>
          <w:rFonts w:ascii="Arial" w:hAnsi="Arial"/>
          <w:spacing w:val="1"/>
          <w:sz w:val="20"/>
        </w:rPr>
        <w:t>;</w:t>
      </w:r>
    </w:p>
    <w:p w:rsidR="00E17013" w:rsidRPr="002D7A07" w:rsidRDefault="00E17013" w:rsidP="00571FA2">
      <w:pPr>
        <w:numPr>
          <w:ilvl w:val="0"/>
          <w:numId w:val="17"/>
        </w:numPr>
        <w:spacing w:after="240" w:line="280" w:lineRule="atLeast"/>
        <w:rPr>
          <w:rFonts w:ascii="Arial" w:hAnsi="Arial"/>
          <w:spacing w:val="1"/>
          <w:sz w:val="20"/>
        </w:rPr>
      </w:pPr>
      <w:r w:rsidRPr="002D7A07">
        <w:rPr>
          <w:rFonts w:ascii="Arial" w:hAnsi="Arial"/>
          <w:spacing w:val="1"/>
          <w:sz w:val="20"/>
        </w:rPr>
        <w:t>If evacuation is possible, then evacuation should be the adopted strategy and it must be supported by a public information capability and a rescue contingency plan;</w:t>
      </w:r>
    </w:p>
    <w:p w:rsidR="00E17013" w:rsidRPr="002D7A07" w:rsidRDefault="00E17013" w:rsidP="00571FA2">
      <w:pPr>
        <w:numPr>
          <w:ilvl w:val="0"/>
          <w:numId w:val="17"/>
        </w:numPr>
        <w:spacing w:after="240" w:line="280" w:lineRule="atLeast"/>
        <w:rPr>
          <w:rFonts w:ascii="Arial" w:hAnsi="Arial"/>
          <w:spacing w:val="1"/>
          <w:sz w:val="20"/>
        </w:rPr>
      </w:pPr>
      <w:r w:rsidRPr="002D7A07">
        <w:rPr>
          <w:rFonts w:ascii="Arial" w:hAnsi="Arial"/>
          <w:spacing w:val="1"/>
          <w:sz w:val="20"/>
        </w:rPr>
        <w:t xml:space="preserve">Where it is likely people will become trapped by floodwaters due to limited evacuation </w:t>
      </w:r>
      <w:r w:rsidR="00410B26">
        <w:rPr>
          <w:rFonts w:ascii="Arial" w:hAnsi="Arial"/>
          <w:spacing w:val="1"/>
          <w:sz w:val="20"/>
        </w:rPr>
        <w:t xml:space="preserve">time or </w:t>
      </w:r>
      <w:r w:rsidRPr="002D7A07">
        <w:rPr>
          <w:rFonts w:ascii="Arial" w:hAnsi="Arial"/>
          <w:spacing w:val="1"/>
          <w:sz w:val="20"/>
        </w:rPr>
        <w:t xml:space="preserve">options safety advice needs to be provided to people at risk. </w:t>
      </w:r>
      <w:proofErr w:type="gramStart"/>
      <w:r w:rsidRPr="002D7A07">
        <w:rPr>
          <w:rFonts w:ascii="Arial" w:hAnsi="Arial"/>
          <w:spacing w:val="1"/>
          <w:sz w:val="20"/>
        </w:rPr>
        <w:t>Advise</w:t>
      </w:r>
      <w:proofErr w:type="gramEnd"/>
      <w:r w:rsidRPr="002D7A07">
        <w:rPr>
          <w:rFonts w:ascii="Arial" w:hAnsi="Arial"/>
          <w:spacing w:val="1"/>
          <w:sz w:val="20"/>
        </w:rPr>
        <w:t xml:space="preserve"> should be given to not attempt </w:t>
      </w:r>
      <w:r w:rsidR="00410B26">
        <w:rPr>
          <w:rFonts w:ascii="Arial" w:hAnsi="Arial"/>
          <w:spacing w:val="1"/>
          <w:sz w:val="20"/>
        </w:rPr>
        <w:t>to flee by entering floodwater. I</w:t>
      </w:r>
      <w:r w:rsidRPr="002D7A07">
        <w:rPr>
          <w:rFonts w:ascii="Arial" w:hAnsi="Arial"/>
          <w:spacing w:val="1"/>
          <w:sz w:val="20"/>
        </w:rPr>
        <w:t xml:space="preserve">f </w:t>
      </w:r>
      <w:r w:rsidR="00410B26">
        <w:rPr>
          <w:rFonts w:ascii="Arial" w:hAnsi="Arial"/>
          <w:spacing w:val="1"/>
          <w:sz w:val="20"/>
        </w:rPr>
        <w:t>people</w:t>
      </w:r>
      <w:r w:rsidRPr="002D7A07">
        <w:rPr>
          <w:rFonts w:ascii="Arial" w:hAnsi="Arial"/>
          <w:spacing w:val="1"/>
          <w:sz w:val="20"/>
        </w:rPr>
        <w:t xml:space="preserve"> become trapped, it may be safer to seek the highest point within the building and to telephone 000 if they require rescue.  </w:t>
      </w:r>
    </w:p>
    <w:p w:rsidR="00E17013" w:rsidRPr="002D7A07" w:rsidRDefault="00E17013" w:rsidP="00571FA2">
      <w:pPr>
        <w:numPr>
          <w:ilvl w:val="0"/>
          <w:numId w:val="17"/>
        </w:numPr>
        <w:spacing w:after="240" w:line="280" w:lineRule="atLeast"/>
        <w:rPr>
          <w:rFonts w:ascii="Arial" w:hAnsi="Arial"/>
          <w:spacing w:val="1"/>
          <w:sz w:val="20"/>
        </w:rPr>
      </w:pPr>
      <w:r w:rsidRPr="002D7A07">
        <w:rPr>
          <w:rFonts w:ascii="Arial" w:hAnsi="Arial"/>
          <w:spacing w:val="1"/>
          <w:sz w:val="20"/>
        </w:rPr>
        <w:t>For buildings known to be structurally un-suitable an earlier evacuation trigger will need to be established (return to step 1 of this cycle).</w:t>
      </w:r>
    </w:p>
    <w:p w:rsidR="00E17013" w:rsidRPr="002D7A07" w:rsidRDefault="00E17013" w:rsidP="00571FA2">
      <w:pPr>
        <w:numPr>
          <w:ilvl w:val="0"/>
          <w:numId w:val="17"/>
        </w:numPr>
        <w:spacing w:after="240" w:line="280" w:lineRule="atLeast"/>
        <w:rPr>
          <w:rFonts w:ascii="Arial" w:hAnsi="Arial"/>
          <w:spacing w:val="1"/>
          <w:sz w:val="20"/>
        </w:rPr>
      </w:pPr>
      <w:r w:rsidRPr="002D7A07">
        <w:rPr>
          <w:rFonts w:ascii="Arial" w:hAnsi="Arial"/>
          <w:spacing w:val="1"/>
          <w:sz w:val="20"/>
        </w:rPr>
        <w:t>If an earlier evacuation is not possible then specific preparations must be made to rescue occupants trapped in structurally unsuitable buildings either pre-emptively or as those people call for help.</w:t>
      </w:r>
    </w:p>
    <w:p w:rsidR="00E17013" w:rsidRPr="002D7A07" w:rsidRDefault="00E17013" w:rsidP="00571FA2">
      <w:pPr>
        <w:numPr>
          <w:ilvl w:val="0"/>
          <w:numId w:val="17"/>
        </w:numPr>
        <w:spacing w:after="240" w:line="280" w:lineRule="atLeast"/>
        <w:rPr>
          <w:rFonts w:ascii="Arial" w:hAnsi="Arial"/>
          <w:spacing w:val="1"/>
          <w:sz w:val="20"/>
        </w:rPr>
      </w:pPr>
      <w:r w:rsidRPr="002D7A07">
        <w:rPr>
          <w:rFonts w:ascii="Arial" w:hAnsi="Arial"/>
          <w:spacing w:val="1"/>
          <w:sz w:val="20"/>
        </w:rPr>
        <w:t xml:space="preserve">Contact the </w:t>
      </w:r>
      <w:r w:rsidRPr="002D7A07">
        <w:rPr>
          <w:rFonts w:ascii="Arial" w:hAnsi="Arial"/>
          <w:spacing w:val="1"/>
          <w:sz w:val="20"/>
          <w:shd w:val="clear" w:color="auto" w:fill="FFFF00"/>
        </w:rPr>
        <w:t>[Enter Municipality]</w:t>
      </w:r>
      <w:r w:rsidRPr="002D7A07">
        <w:rPr>
          <w:rFonts w:ascii="Arial" w:hAnsi="Arial"/>
          <w:spacing w:val="1"/>
          <w:sz w:val="20"/>
        </w:rPr>
        <w:t xml:space="preserve"> MERC and MERO at the earliest opportunity to allow for relief preparation to commence. </w:t>
      </w:r>
    </w:p>
    <w:p w:rsidR="00E17013" w:rsidRPr="002D7A07" w:rsidRDefault="00E17013" w:rsidP="00571FA2">
      <w:pPr>
        <w:rPr>
          <w:rFonts w:ascii="Arial" w:hAnsi="Arial"/>
          <w:spacing w:val="1"/>
          <w:sz w:val="20"/>
        </w:rPr>
      </w:pPr>
      <w:r w:rsidRPr="002D7A07">
        <w:rPr>
          <w:rFonts w:ascii="Arial" w:hAnsi="Arial"/>
          <w:spacing w:val="1"/>
          <w:sz w:val="20"/>
        </w:rPr>
        <w:t>Due to the rapid development of flash flooding it will often be difficult, to establish relief centres ahead of actually triggering the evacuation. This is normal practice but this is insufficient justification for not adopting evacuation.</w:t>
      </w:r>
    </w:p>
    <w:p w:rsidR="00E17013" w:rsidRPr="009A5D1F" w:rsidRDefault="00E17013" w:rsidP="00571FA2">
      <w:r w:rsidRPr="002A6F8A">
        <w:rPr>
          <w:highlight w:val="yellow"/>
        </w:rPr>
        <w:t xml:space="preserve">Refer to </w:t>
      </w:r>
      <w:r w:rsidRPr="00352098">
        <w:rPr>
          <w:b/>
          <w:highlight w:val="yellow"/>
        </w:rPr>
        <w:t>Appendix C</w:t>
      </w:r>
      <w:r w:rsidRPr="002A6F8A">
        <w:rPr>
          <w:highlight w:val="yellow"/>
        </w:rPr>
        <w:t xml:space="preserve"> for response arrangements for flash flood events.   </w:t>
      </w:r>
    </w:p>
    <w:p w:rsidR="00E17013" w:rsidRPr="0095315D" w:rsidRDefault="00E17013" w:rsidP="00571FA2">
      <w:pPr>
        <w:pStyle w:val="Heading2"/>
        <w:keepNext/>
        <w:tabs>
          <w:tab w:val="num" w:pos="633"/>
        </w:tabs>
        <w:spacing w:before="304" w:after="114" w:line="280" w:lineRule="atLeast"/>
      </w:pPr>
      <w:bookmarkStart w:id="136" w:name="_Toc256691165"/>
      <w:bookmarkStart w:id="137" w:name="_Toc520106656"/>
      <w:r w:rsidRPr="0095315D">
        <w:t>Evacuation</w:t>
      </w:r>
      <w:bookmarkEnd w:id="132"/>
      <w:bookmarkEnd w:id="133"/>
      <w:bookmarkEnd w:id="136"/>
      <w:bookmarkEnd w:id="137"/>
      <w:r w:rsidR="00EE0138">
        <w:t xml:space="preserve"> for all flooding</w:t>
      </w:r>
    </w:p>
    <w:p w:rsidR="00E17013" w:rsidRDefault="00E17013" w:rsidP="00571FA2">
      <w:pPr>
        <w:pStyle w:val="BodyTextIndent"/>
        <w:ind w:left="0"/>
      </w:pPr>
      <w:bookmarkStart w:id="138" w:name="_Toc237938047"/>
      <w:bookmarkStart w:id="139" w:name="_Toc242005183"/>
      <w:bookmarkStart w:id="140" w:name="_Toc256691166"/>
      <w:r>
        <w:t xml:space="preserve">The IC decides whether to warn people to evacuate or if it is recommended to evacuate immediately. </w:t>
      </w:r>
    </w:p>
    <w:p w:rsidR="00E17013" w:rsidRDefault="00E17013" w:rsidP="00571FA2">
      <w:pPr>
        <w:pStyle w:val="BodyTextIndent"/>
        <w:ind w:left="0"/>
      </w:pPr>
      <w:r w:rsidRPr="000C089A">
        <w:t>Once the decision is made VicPol are responsible for the</w:t>
      </w:r>
      <w:r>
        <w:t xml:space="preserve"> management of the</w:t>
      </w:r>
      <w:r w:rsidRPr="000C089A">
        <w:t xml:space="preserve"> evacuation process</w:t>
      </w:r>
      <w:r>
        <w:t xml:space="preserve"> where possible</w:t>
      </w:r>
      <w:r w:rsidRPr="000C089A">
        <w:t>. VICSES and other agencies will assist where practical. VICSES is responsible for the development and communication of evacuation warnings.</w:t>
      </w:r>
    </w:p>
    <w:p w:rsidR="00E17013" w:rsidRPr="002D7A07" w:rsidRDefault="00E17013" w:rsidP="00571FA2">
      <w:pPr>
        <w:rPr>
          <w:rFonts w:ascii="Arial" w:hAnsi="Arial"/>
          <w:spacing w:val="1"/>
          <w:sz w:val="20"/>
        </w:rPr>
      </w:pPr>
      <w:r w:rsidRPr="002D7A07">
        <w:rPr>
          <w:rFonts w:ascii="Arial" w:hAnsi="Arial"/>
          <w:spacing w:val="1"/>
          <w:sz w:val="20"/>
        </w:rPr>
        <w:lastRenderedPageBreak/>
        <w:t>VicPol and/or Australian Red Cross may take on the responsibility of registering people affected by a flood emergency including those who have been evacuated.</w:t>
      </w:r>
    </w:p>
    <w:p w:rsidR="00E17013" w:rsidRPr="002D7A07" w:rsidRDefault="00E17013" w:rsidP="00571FA2">
      <w:pPr>
        <w:rPr>
          <w:rFonts w:ascii="Arial" w:hAnsi="Arial"/>
          <w:spacing w:val="1"/>
          <w:sz w:val="20"/>
        </w:rPr>
      </w:pPr>
      <w:r w:rsidRPr="002D7A07">
        <w:rPr>
          <w:rFonts w:ascii="Arial" w:hAnsi="Arial"/>
          <w:spacing w:val="1"/>
          <w:sz w:val="20"/>
        </w:rPr>
        <w:t>Refer to EMMV Part 8, Appendix 9 and the Evacuation Guidelines for guidance of evacuations for flood emergencies.</w:t>
      </w:r>
    </w:p>
    <w:p w:rsidR="00E17013" w:rsidRDefault="00E17013" w:rsidP="00571FA2">
      <w:pPr>
        <w:pStyle w:val="BodyTextIndent"/>
        <w:ind w:left="0"/>
      </w:pPr>
      <w:r w:rsidRPr="000C089A">
        <w:t xml:space="preserve">Refer to </w:t>
      </w:r>
      <w:r w:rsidRPr="00F267F0">
        <w:rPr>
          <w:b/>
        </w:rPr>
        <w:t>Appendix C</w:t>
      </w:r>
      <w:r w:rsidRPr="000C089A">
        <w:t xml:space="preserve"> of this Plan</w:t>
      </w:r>
      <w:r w:rsidR="00F267F0">
        <w:t xml:space="preserve"> and the MEMP</w:t>
      </w:r>
      <w:r w:rsidRPr="000C089A">
        <w:t xml:space="preserve"> for </w:t>
      </w:r>
      <w:r>
        <w:t>additional local</w:t>
      </w:r>
      <w:r w:rsidRPr="000C089A">
        <w:t xml:space="preserve"> evacuation </w:t>
      </w:r>
      <w:r>
        <w:t>considerations for the municipality</w:t>
      </w:r>
      <w:r w:rsidRPr="000C089A">
        <w:t>.</w:t>
      </w:r>
      <w:bookmarkStart w:id="141" w:name="_Toc237938048"/>
      <w:bookmarkStart w:id="142" w:name="_Toc242005184"/>
      <w:bookmarkEnd w:id="138"/>
      <w:bookmarkEnd w:id="139"/>
      <w:bookmarkEnd w:id="140"/>
    </w:p>
    <w:p w:rsidR="006D135E" w:rsidRDefault="006D135E" w:rsidP="00571FA2">
      <w:pPr>
        <w:spacing w:after="0" w:line="240" w:lineRule="auto"/>
        <w:rPr>
          <w:rFonts w:asciiTheme="majorHAnsi" w:eastAsiaTheme="majorEastAsia" w:hAnsiTheme="majorHAnsi" w:cs="Times New Roman"/>
          <w:b/>
          <w:color w:val="425364" w:themeColor="accent3"/>
          <w:spacing w:val="2"/>
          <w:sz w:val="28"/>
          <w:highlight w:val="lightGray"/>
        </w:rPr>
      </w:pPr>
    </w:p>
    <w:p w:rsidR="00E17013" w:rsidRPr="0095315D" w:rsidRDefault="00E17013" w:rsidP="00571FA2">
      <w:pPr>
        <w:pStyle w:val="Heading2"/>
        <w:keepNext/>
        <w:tabs>
          <w:tab w:val="num" w:pos="633"/>
        </w:tabs>
        <w:spacing w:before="304" w:after="114" w:line="280" w:lineRule="atLeast"/>
      </w:pPr>
      <w:bookmarkStart w:id="143" w:name="_Toc237938049"/>
      <w:bookmarkStart w:id="144" w:name="_Toc242005185"/>
      <w:bookmarkStart w:id="145" w:name="_Toc256691168"/>
      <w:bookmarkStart w:id="146" w:name="_Toc520106657"/>
      <w:bookmarkEnd w:id="141"/>
      <w:bookmarkEnd w:id="142"/>
      <w:r w:rsidRPr="0095315D">
        <w:t>Flood Rescue</w:t>
      </w:r>
      <w:bookmarkEnd w:id="143"/>
      <w:bookmarkEnd w:id="144"/>
      <w:bookmarkEnd w:id="145"/>
      <w:bookmarkEnd w:id="146"/>
    </w:p>
    <w:p w:rsidR="00E17013" w:rsidRDefault="00E17013" w:rsidP="00571FA2">
      <w:pPr>
        <w:pStyle w:val="BodyTextIndent"/>
        <w:ind w:left="0"/>
      </w:pPr>
      <w:r w:rsidRPr="00A5719D">
        <w:t xml:space="preserve">VICSES </w:t>
      </w:r>
      <w:r>
        <w:t xml:space="preserve">may conduct flood rescues. Appropriately trained and equipped VICSES units or other agencies that have appropriate training, equipment and support may carry out rescues. </w:t>
      </w:r>
    </w:p>
    <w:p w:rsidR="00E17013" w:rsidRDefault="00E17013" w:rsidP="00571FA2">
      <w:pPr>
        <w:pStyle w:val="BodyTextIndent"/>
        <w:ind w:left="0"/>
      </w:pPr>
      <w:r>
        <w:t xml:space="preserve">Rescue operations may be undertaken where voluntary evacuation is not possible, has failed or is considered too dangerous for an at-risk person or community.  An assessment of available flood rescue resources (if not already done prior to the event) should be undertaken prior to the commencement of Rescue operations. </w:t>
      </w:r>
    </w:p>
    <w:p w:rsidR="00E17013" w:rsidRDefault="00E17013" w:rsidP="00571FA2">
      <w:pPr>
        <w:pStyle w:val="BodyTextIndent"/>
        <w:ind w:left="0"/>
      </w:pPr>
      <w:r>
        <w:t>Rescue is considered a high-risk strategy to both rescuers and persons requiring rescue and should not be regarded as a preferred emergency management strategy. Rescuers should always undertake a dynamic risk assessment before attempting to undertake a flood rescue.</w:t>
      </w:r>
    </w:p>
    <w:p w:rsidR="00F267F0" w:rsidRDefault="00F267F0" w:rsidP="00571FA2">
      <w:pPr>
        <w:pStyle w:val="BodyTextIndent"/>
        <w:ind w:left="0"/>
      </w:pPr>
      <w:r>
        <w:t xml:space="preserve">Victoria Police Rescue Coordination Centre should be notified of any rescues that occur: </w:t>
      </w:r>
      <w:r w:rsidRPr="00F267F0">
        <w:t>(03) 9399 7500</w:t>
      </w:r>
      <w:r>
        <w:rPr>
          <w:rFonts w:cs="Arial"/>
          <w:color w:val="1B2841"/>
          <w:sz w:val="18"/>
          <w:szCs w:val="18"/>
          <w:shd w:val="clear" w:color="auto" w:fill="FFFFFF"/>
        </w:rPr>
        <w:t xml:space="preserve"> </w:t>
      </w:r>
    </w:p>
    <w:p w:rsidR="006D135E" w:rsidRPr="00CA464B" w:rsidRDefault="006D135E" w:rsidP="00571FA2">
      <w:pPr>
        <w:rPr>
          <w:rFonts w:ascii="Arial" w:hAnsi="Arial" w:cs="Arial"/>
          <w:sz w:val="20"/>
          <w:szCs w:val="20"/>
        </w:rPr>
      </w:pPr>
      <w:bookmarkStart w:id="147" w:name="_Toc237938050"/>
      <w:bookmarkStart w:id="148" w:name="_Toc242005186"/>
      <w:bookmarkStart w:id="149" w:name="_Toc256691169"/>
      <w:r w:rsidRPr="00CA464B">
        <w:rPr>
          <w:rFonts w:ascii="Arial" w:hAnsi="Arial" w:cs="Arial"/>
          <w:sz w:val="20"/>
          <w:szCs w:val="20"/>
        </w:rPr>
        <w:t xml:space="preserve">The following resources are available within </w:t>
      </w:r>
      <w:r w:rsidRPr="00CA464B">
        <w:rPr>
          <w:rFonts w:ascii="Arial" w:hAnsi="Arial" w:cs="Arial"/>
          <w:sz w:val="20"/>
          <w:szCs w:val="20"/>
          <w:highlight w:val="yellow"/>
        </w:rPr>
        <w:t>[Enter Municipality]</w:t>
      </w:r>
      <w:r w:rsidRPr="00CA464B">
        <w:rPr>
          <w:rFonts w:ascii="Arial" w:hAnsi="Arial" w:cs="Arial"/>
          <w:sz w:val="20"/>
          <w:szCs w:val="20"/>
        </w:rPr>
        <w:t xml:space="preserve"> to assist with rescue operations:</w:t>
      </w:r>
    </w:p>
    <w:p w:rsidR="006D135E" w:rsidRPr="00CA464B" w:rsidRDefault="006D135E" w:rsidP="00571FA2">
      <w:pPr>
        <w:rPr>
          <w:rFonts w:ascii="Arial" w:hAnsi="Arial" w:cs="Arial"/>
          <w:sz w:val="20"/>
          <w:szCs w:val="20"/>
          <w:lang w:eastAsia="en-AU"/>
        </w:rPr>
      </w:pPr>
      <w:r w:rsidRPr="00CA464B">
        <w:rPr>
          <w:rFonts w:ascii="Arial" w:hAnsi="Arial" w:cs="Arial"/>
          <w:sz w:val="20"/>
          <w:szCs w:val="20"/>
          <w:highlight w:val="yellow"/>
          <w:lang w:eastAsia="en-AU"/>
        </w:rPr>
        <w:t>[Enter Details (i.e. aircraft, flood rescue boat) Include details of any sharing arrangements established with other Municipalities and/or other agencies.]</w:t>
      </w:r>
    </w:p>
    <w:p w:rsidR="006D135E" w:rsidRPr="00CA464B" w:rsidRDefault="006D135E" w:rsidP="00571FA2">
      <w:pPr>
        <w:rPr>
          <w:rFonts w:ascii="Arial" w:hAnsi="Arial" w:cs="Arial"/>
          <w:sz w:val="20"/>
          <w:szCs w:val="20"/>
        </w:rPr>
      </w:pPr>
      <w:r w:rsidRPr="00CA464B">
        <w:rPr>
          <w:rFonts w:ascii="Arial" w:hAnsi="Arial" w:cs="Arial"/>
          <w:sz w:val="20"/>
          <w:szCs w:val="20"/>
        </w:rPr>
        <w:t>Known high-risk areas/communities (i.e. low-lying islands) where rescues might be required include:</w:t>
      </w:r>
    </w:p>
    <w:p w:rsidR="006D135E" w:rsidRPr="00CA464B" w:rsidRDefault="006D135E" w:rsidP="00571FA2">
      <w:pPr>
        <w:rPr>
          <w:rFonts w:ascii="Arial" w:hAnsi="Arial" w:cs="Arial"/>
          <w:sz w:val="20"/>
          <w:szCs w:val="20"/>
        </w:rPr>
      </w:pPr>
      <w:r w:rsidRPr="00CA464B">
        <w:rPr>
          <w:rFonts w:ascii="Arial" w:hAnsi="Arial" w:cs="Arial"/>
          <w:sz w:val="20"/>
          <w:szCs w:val="20"/>
          <w:highlight w:val="yellow"/>
        </w:rPr>
        <w:t>[Enter Details (include any trigger points)]</w:t>
      </w:r>
    </w:p>
    <w:p w:rsidR="00E17013" w:rsidRPr="00F267F0" w:rsidRDefault="00E17013" w:rsidP="00571FA2">
      <w:pPr>
        <w:rPr>
          <w:rFonts w:ascii="Arial" w:hAnsi="Arial" w:cs="Arial"/>
        </w:rPr>
      </w:pPr>
    </w:p>
    <w:p w:rsidR="00E17013" w:rsidRPr="006006E6" w:rsidRDefault="00E17013" w:rsidP="00571FA2">
      <w:pPr>
        <w:pStyle w:val="Heading2"/>
        <w:keepNext/>
        <w:tabs>
          <w:tab w:val="num" w:pos="633"/>
        </w:tabs>
        <w:spacing w:before="304" w:after="114" w:line="280" w:lineRule="atLeast"/>
      </w:pPr>
      <w:bookmarkStart w:id="150" w:name="_Toc520106658"/>
      <w:r w:rsidRPr="006006E6">
        <w:t>Aircraft Management</w:t>
      </w:r>
      <w:bookmarkEnd w:id="147"/>
      <w:bookmarkEnd w:id="148"/>
      <w:bookmarkEnd w:id="149"/>
      <w:bookmarkEnd w:id="150"/>
    </w:p>
    <w:p w:rsidR="00E17013" w:rsidRDefault="00E17013" w:rsidP="00571FA2">
      <w:pPr>
        <w:pStyle w:val="BodyTextIndent"/>
        <w:ind w:left="0"/>
      </w:pPr>
      <w:r w:rsidRPr="00A5719D">
        <w:t>Aircraft can be used for a variety of purposes during flood operations including evacuation, resupply, reconnaissance, intelligence gathering and emergency travel.</w:t>
      </w:r>
      <w:r>
        <w:t xml:space="preserve">  </w:t>
      </w:r>
    </w:p>
    <w:p w:rsidR="00E17013" w:rsidRDefault="00E17013" w:rsidP="00571FA2">
      <w:pPr>
        <w:pStyle w:val="BodyTextIndent"/>
        <w:ind w:left="0"/>
      </w:pPr>
      <w:r w:rsidRPr="00A5719D">
        <w:t xml:space="preserve">Air support operations will be conducted under the control of the </w:t>
      </w:r>
      <w:r>
        <w:t>IC</w:t>
      </w:r>
    </w:p>
    <w:p w:rsidR="00E17013" w:rsidRPr="00A5719D" w:rsidRDefault="00E17013" w:rsidP="00571FA2">
      <w:pPr>
        <w:pStyle w:val="BodyTextIndent"/>
        <w:ind w:left="0"/>
      </w:pPr>
      <w:r>
        <w:t xml:space="preserve">The IC may request aircraft support through the State Air Desk located at the SCC will establish priorities. </w:t>
      </w:r>
    </w:p>
    <w:p w:rsidR="00E17013" w:rsidRPr="00A5719D" w:rsidRDefault="00E17013" w:rsidP="00571FA2">
      <w:pPr>
        <w:pStyle w:val="BodyTextIndent"/>
        <w:ind w:left="0"/>
      </w:pPr>
      <w:r w:rsidRPr="001547D2">
        <w:rPr>
          <w:highlight w:val="yellow"/>
        </w:rPr>
        <w:t>Suitable airbase facilities are located at:</w:t>
      </w:r>
    </w:p>
    <w:p w:rsidR="00E17013" w:rsidRDefault="00E17013" w:rsidP="00571FA2">
      <w:pPr>
        <w:pStyle w:val="Bodytext-Bullet"/>
        <w:rPr>
          <w:highlight w:val="yellow"/>
        </w:rPr>
      </w:pPr>
      <w:r>
        <w:t xml:space="preserve"> </w:t>
      </w:r>
      <w:r w:rsidRPr="00EA4531">
        <w:rPr>
          <w:highlight w:val="yellow"/>
        </w:rPr>
        <w:t>[Enter Details]</w:t>
      </w:r>
    </w:p>
    <w:p w:rsidR="006D135E" w:rsidRDefault="006D135E" w:rsidP="00571FA2">
      <w:pPr>
        <w:pStyle w:val="BodyTextFirstIndent"/>
        <w:rPr>
          <w:highlight w:val="yellow"/>
          <w:lang w:eastAsia="en-US"/>
        </w:rPr>
      </w:pPr>
    </w:p>
    <w:p w:rsidR="00E17013" w:rsidRPr="0095315D" w:rsidRDefault="00E17013" w:rsidP="00571FA2">
      <w:pPr>
        <w:pStyle w:val="Heading2"/>
        <w:keepNext/>
        <w:tabs>
          <w:tab w:val="num" w:pos="633"/>
        </w:tabs>
        <w:spacing w:before="304" w:after="114" w:line="280" w:lineRule="atLeast"/>
      </w:pPr>
      <w:bookmarkStart w:id="151" w:name="_Toc237938051"/>
      <w:bookmarkStart w:id="152" w:name="_Toc242005187"/>
      <w:bookmarkStart w:id="153" w:name="_Toc256691170"/>
      <w:bookmarkStart w:id="154" w:name="_Toc520106659"/>
      <w:r w:rsidRPr="0095315D">
        <w:t>Resupply</w:t>
      </w:r>
      <w:bookmarkEnd w:id="151"/>
      <w:bookmarkEnd w:id="152"/>
      <w:bookmarkEnd w:id="153"/>
      <w:bookmarkEnd w:id="154"/>
    </w:p>
    <w:p w:rsidR="00E17013" w:rsidRPr="004B30D5" w:rsidRDefault="00E17013" w:rsidP="00571FA2">
      <w:pPr>
        <w:pStyle w:val="BodyTextIndent"/>
        <w:ind w:left="0"/>
      </w:pPr>
      <w:r w:rsidRPr="004B30D5">
        <w:t>Communities, neighbourhoods or households can become isolated during floods as a consequence of road closures or damage to roads, bridges and causeways. Under such circumstances, the need may arise to resupply isolated communities/properties with essential items.</w:t>
      </w:r>
    </w:p>
    <w:p w:rsidR="00E17013" w:rsidRPr="004B30D5" w:rsidRDefault="00E17013" w:rsidP="00571FA2">
      <w:pPr>
        <w:pStyle w:val="BodyTextIndent"/>
        <w:ind w:left="0"/>
      </w:pPr>
      <w:r w:rsidRPr="004B30D5">
        <w:lastRenderedPageBreak/>
        <w:t>When predictions/intelligence indicates that communities, neighbourhoods and/or households may become isolated, VICSES will advise businesses and/or households that they should stock up on essential items.</w:t>
      </w:r>
    </w:p>
    <w:p w:rsidR="00E17013" w:rsidRPr="004B30D5" w:rsidRDefault="00E17013" w:rsidP="00571FA2">
      <w:pPr>
        <w:pStyle w:val="BodyTextIndent"/>
        <w:ind w:left="0"/>
      </w:pPr>
      <w:r w:rsidRPr="004B30D5">
        <w:t>After the impact, VICSES can support isolated communities through assisting with the transport of essential items to isolated communities and assisting with logistics functions.</w:t>
      </w:r>
    </w:p>
    <w:p w:rsidR="00513A07" w:rsidRDefault="00E17013" w:rsidP="000431A9">
      <w:pPr>
        <w:pStyle w:val="BodyTextIndent"/>
        <w:ind w:left="0"/>
      </w:pPr>
      <w:r w:rsidRPr="004B30D5">
        <w:t xml:space="preserve">Resupply operations </w:t>
      </w:r>
      <w:r>
        <w:t>are to</w:t>
      </w:r>
      <w:r w:rsidRPr="004B30D5">
        <w:t xml:space="preserve"> be included as part of the emergency relief arrangements with VICSES working with the relief agencies to service communities that are isolated.   </w:t>
      </w:r>
      <w:bookmarkStart w:id="155" w:name="_Toc237938052"/>
      <w:bookmarkStart w:id="156" w:name="_Toc242005188"/>
    </w:p>
    <w:p w:rsidR="00E17013" w:rsidRPr="0095315D" w:rsidRDefault="00E17013" w:rsidP="00571FA2">
      <w:pPr>
        <w:pStyle w:val="Heading2"/>
        <w:keepNext/>
        <w:tabs>
          <w:tab w:val="num" w:pos="633"/>
        </w:tabs>
        <w:spacing w:before="304" w:after="114" w:line="280" w:lineRule="atLeast"/>
      </w:pPr>
      <w:bookmarkStart w:id="157" w:name="_Toc299979095"/>
      <w:bookmarkStart w:id="158" w:name="_Toc299979096"/>
      <w:bookmarkStart w:id="159" w:name="_Toc256691173"/>
      <w:bookmarkStart w:id="160" w:name="_Toc520106660"/>
      <w:bookmarkEnd w:id="157"/>
      <w:bookmarkEnd w:id="158"/>
      <w:r w:rsidRPr="0095315D">
        <w:t>Essential Community Infrastructure</w:t>
      </w:r>
      <w:r>
        <w:t xml:space="preserve"> and Property Protection</w:t>
      </w:r>
      <w:bookmarkEnd w:id="159"/>
      <w:bookmarkEnd w:id="160"/>
    </w:p>
    <w:p w:rsidR="00E17013" w:rsidRDefault="00E17013" w:rsidP="00571FA2">
      <w:pPr>
        <w:pStyle w:val="BodyTextIndent"/>
        <w:ind w:left="0"/>
      </w:pPr>
      <w:bookmarkStart w:id="161" w:name="_Toc237938053"/>
      <w:bookmarkStart w:id="162" w:name="_Toc242005189"/>
      <w:bookmarkEnd w:id="155"/>
      <w:bookmarkEnd w:id="156"/>
      <w:r>
        <w:t>Essential Community Infrastructure and Property (e.g. residences, businesses, roads, power supply etc.) may be affected in the event of a flood.</w:t>
      </w:r>
    </w:p>
    <w:p w:rsidR="00E17013" w:rsidRDefault="00E17013" w:rsidP="00571FA2">
      <w:pPr>
        <w:pStyle w:val="BodyTextIndent"/>
        <w:ind w:left="0"/>
      </w:pPr>
      <w:r w:rsidRPr="004B38A9">
        <w:t xml:space="preserve">The </w:t>
      </w:r>
      <w:r w:rsidRPr="00C401DC">
        <w:rPr>
          <w:highlight w:val="yellow"/>
        </w:rPr>
        <w:t>[Enter</w:t>
      </w:r>
      <w:r>
        <w:rPr>
          <w:highlight w:val="yellow"/>
        </w:rPr>
        <w:t xml:space="preserve"> Municipality</w:t>
      </w:r>
      <w:r w:rsidRPr="00C401DC">
        <w:rPr>
          <w:highlight w:val="yellow"/>
        </w:rPr>
        <w:t xml:space="preserve"> Name]</w:t>
      </w:r>
      <w:r>
        <w:t xml:space="preserve"> </w:t>
      </w:r>
      <w:r w:rsidRPr="004B38A9">
        <w:t>maintains a small</w:t>
      </w:r>
      <w:r>
        <w:t xml:space="preserve"> </w:t>
      </w:r>
      <w:r w:rsidRPr="004B38A9">
        <w:t>stock of sandbags</w:t>
      </w:r>
      <w:r>
        <w:t xml:space="preserve"> </w:t>
      </w:r>
      <w:r w:rsidRPr="00C401DC">
        <w:rPr>
          <w:highlight w:val="yellow"/>
        </w:rPr>
        <w:t>[Enter details as appropriate]</w:t>
      </w:r>
      <w:r w:rsidRPr="004B38A9">
        <w:t xml:space="preserve">, and back-up supplies are available through the VICSES Regional Headquarters.  The </w:t>
      </w:r>
      <w:r>
        <w:t>IC</w:t>
      </w:r>
      <w:r w:rsidRPr="004B38A9">
        <w:t xml:space="preserve"> will determine the priorities related the use of sandbags</w:t>
      </w:r>
      <w:r>
        <w:t>,</w:t>
      </w:r>
      <w:r w:rsidRPr="004B38A9">
        <w:t xml:space="preserve"> which will be consistent with the strategic priorities.</w:t>
      </w:r>
    </w:p>
    <w:p w:rsidR="00E17013" w:rsidRDefault="00E17013" w:rsidP="00571FA2">
      <w:pPr>
        <w:pStyle w:val="BodyTextIndent"/>
        <w:ind w:left="0"/>
      </w:pPr>
      <w:r w:rsidRPr="00284B8F">
        <w:t xml:space="preserve">If VICSES sandbags are becoming limited in supply, then priority </w:t>
      </w:r>
      <w:r>
        <w:t>will be given to protection of Essential Community I</w:t>
      </w:r>
      <w:r w:rsidRPr="00284B8F">
        <w:t>nfrastructure.</w:t>
      </w:r>
      <w:r>
        <w:t xml:space="preserve">  Other high priorities may include for example the protection of historical buildings.</w:t>
      </w:r>
    </w:p>
    <w:p w:rsidR="00E17013" w:rsidRPr="00821646" w:rsidRDefault="00E17013" w:rsidP="00571FA2">
      <w:pPr>
        <w:autoSpaceDE w:val="0"/>
        <w:autoSpaceDN w:val="0"/>
        <w:adjustRightInd w:val="0"/>
        <w:rPr>
          <w:rFonts w:cs="Arial"/>
          <w:lang w:eastAsia="en-AU"/>
        </w:rPr>
      </w:pPr>
      <w:r>
        <w:rPr>
          <w:rFonts w:cs="Arial"/>
          <w:color w:val="000000"/>
          <w:lang w:eastAsia="en-AU"/>
        </w:rPr>
        <w:t xml:space="preserve">Property </w:t>
      </w:r>
      <w:r w:rsidRPr="00821646">
        <w:rPr>
          <w:rFonts w:cs="Arial"/>
          <w:lang w:eastAsia="en-AU"/>
        </w:rPr>
        <w:t>may be protected by:</w:t>
      </w:r>
    </w:p>
    <w:p w:rsidR="00E17013" w:rsidRPr="00821646" w:rsidRDefault="00E17013" w:rsidP="00571FA2">
      <w:pPr>
        <w:pStyle w:val="Bullet"/>
        <w:rPr>
          <w:lang w:eastAsia="en-AU"/>
        </w:rPr>
      </w:pPr>
      <w:r w:rsidRPr="00821646">
        <w:rPr>
          <w:lang w:eastAsia="en-AU"/>
        </w:rPr>
        <w:t>Sandbagging to minimise entry of water into buildings</w:t>
      </w:r>
    </w:p>
    <w:p w:rsidR="00E17013" w:rsidRDefault="00E17013" w:rsidP="00571FA2">
      <w:pPr>
        <w:pStyle w:val="Bullet"/>
        <w:rPr>
          <w:lang w:eastAsia="en-AU"/>
        </w:rPr>
      </w:pPr>
      <w:r w:rsidRPr="00821646">
        <w:rPr>
          <w:lang w:eastAsia="en-AU"/>
        </w:rPr>
        <w:t>Encouraging businesses and households to lift or move contents</w:t>
      </w:r>
    </w:p>
    <w:p w:rsidR="00E17013" w:rsidRPr="0008269C" w:rsidRDefault="00E17013" w:rsidP="00571FA2">
      <w:pPr>
        <w:pStyle w:val="Bullet"/>
        <w:rPr>
          <w:lang w:eastAsia="en-AU"/>
        </w:rPr>
      </w:pPr>
      <w:r w:rsidRPr="00821646">
        <w:rPr>
          <w:lang w:eastAsia="en-AU"/>
        </w:rPr>
        <w:t>Construction of temporary levees in consultation with the CMA, LGA and VICPOL</w:t>
      </w:r>
      <w:r>
        <w:rPr>
          <w:lang w:eastAsia="en-AU"/>
        </w:rPr>
        <w:t xml:space="preserve"> and within appropriate approval frameworks.</w:t>
      </w:r>
    </w:p>
    <w:bookmarkEnd w:id="161"/>
    <w:bookmarkEnd w:id="162"/>
    <w:p w:rsidR="00E17013" w:rsidRDefault="00E17013" w:rsidP="00571FA2">
      <w:pPr>
        <w:pStyle w:val="BodyTextIndent"/>
      </w:pPr>
    </w:p>
    <w:p w:rsidR="00E17013" w:rsidRDefault="00E17013" w:rsidP="00571FA2">
      <w:pPr>
        <w:pStyle w:val="BodyTextIndent"/>
        <w:ind w:left="0"/>
        <w:rPr>
          <w:rFonts w:cs="Arial"/>
          <w:szCs w:val="20"/>
        </w:rPr>
      </w:pPr>
      <w:r w:rsidRPr="00614BAF">
        <w:rPr>
          <w:rFonts w:cs="Arial"/>
          <w:szCs w:val="20"/>
        </w:rPr>
        <w:t>The IC will ensure that owners of Essential Community Infrastructure are kept advised of the flood situation. Essential Community Infrastructure providers must keep the IC informed of their status and ongoing ability to provide services.</w:t>
      </w:r>
    </w:p>
    <w:p w:rsidR="003C1646" w:rsidRPr="00614BAF" w:rsidRDefault="003C1646" w:rsidP="00571FA2">
      <w:pPr>
        <w:pStyle w:val="BodyTextIndent"/>
        <w:ind w:left="0"/>
        <w:rPr>
          <w:rFonts w:cs="Arial"/>
          <w:szCs w:val="20"/>
        </w:rPr>
      </w:pPr>
      <w:r w:rsidRPr="002B6B17">
        <w:rPr>
          <w:rFonts w:cs="Arial"/>
          <w:szCs w:val="20"/>
        </w:rPr>
        <w:t>Contact your local VICSES representative for the m</w:t>
      </w:r>
      <w:r w:rsidR="00667D98" w:rsidRPr="002B6B17">
        <w:rPr>
          <w:rFonts w:cs="Arial"/>
          <w:szCs w:val="20"/>
        </w:rPr>
        <w:t>ost current Sandbag Guidelines or</w:t>
      </w:r>
      <w:r w:rsidR="005D64D9" w:rsidRPr="002B6B17">
        <w:rPr>
          <w:rFonts w:cs="Arial"/>
          <w:szCs w:val="20"/>
        </w:rPr>
        <w:t xml:space="preserve"> download it from</w:t>
      </w:r>
      <w:r w:rsidR="00667D98" w:rsidRPr="002B6B17">
        <w:rPr>
          <w:rFonts w:cs="Arial"/>
          <w:szCs w:val="20"/>
        </w:rPr>
        <w:t xml:space="preserve"> IMT Toolbox in EMCOP- Operations.</w:t>
      </w:r>
    </w:p>
    <w:p w:rsidR="00E17013" w:rsidRPr="00614BAF" w:rsidRDefault="00E17013" w:rsidP="00571FA2">
      <w:pPr>
        <w:rPr>
          <w:rFonts w:ascii="Arial" w:hAnsi="Arial" w:cs="Arial"/>
          <w:sz w:val="20"/>
          <w:szCs w:val="20"/>
        </w:rPr>
      </w:pPr>
      <w:r w:rsidRPr="00614BAF">
        <w:rPr>
          <w:rFonts w:ascii="Arial" w:hAnsi="Arial" w:cs="Arial"/>
          <w:sz w:val="20"/>
          <w:szCs w:val="20"/>
          <w:highlight w:val="yellow"/>
        </w:rPr>
        <w:t xml:space="preserve">Refer to </w:t>
      </w:r>
      <w:r w:rsidRPr="00614BAF">
        <w:rPr>
          <w:rFonts w:ascii="Arial" w:hAnsi="Arial" w:cs="Arial"/>
          <w:b/>
          <w:sz w:val="20"/>
          <w:szCs w:val="20"/>
          <w:highlight w:val="yellow"/>
        </w:rPr>
        <w:t>Appendix C</w:t>
      </w:r>
      <w:r w:rsidRPr="00614BAF">
        <w:rPr>
          <w:rFonts w:ascii="Arial" w:hAnsi="Arial" w:cs="Arial"/>
          <w:sz w:val="20"/>
          <w:szCs w:val="20"/>
          <w:highlight w:val="yellow"/>
        </w:rPr>
        <w:t xml:space="preserve"> for further specific details of essential infrastructure requiring protection and location of sandbag collection point(s).</w:t>
      </w:r>
    </w:p>
    <w:p w:rsidR="00E17013" w:rsidRPr="0095315D" w:rsidRDefault="00E17013" w:rsidP="00571FA2">
      <w:pPr>
        <w:pStyle w:val="Heading2"/>
        <w:keepNext/>
        <w:tabs>
          <w:tab w:val="num" w:pos="633"/>
        </w:tabs>
        <w:spacing w:before="304" w:after="114" w:line="280" w:lineRule="atLeast"/>
      </w:pPr>
      <w:bookmarkStart w:id="163" w:name="_Toc520106661"/>
      <w:r>
        <w:t>Disruption to Services</w:t>
      </w:r>
      <w:bookmarkEnd w:id="163"/>
    </w:p>
    <w:p w:rsidR="00E17013" w:rsidRPr="00614BAF" w:rsidRDefault="00E17013" w:rsidP="00571FA2">
      <w:pPr>
        <w:rPr>
          <w:rFonts w:ascii="Arial" w:hAnsi="Arial" w:cs="Arial"/>
          <w:sz w:val="20"/>
          <w:szCs w:val="20"/>
        </w:rPr>
      </w:pPr>
      <w:r w:rsidRPr="00614BAF">
        <w:rPr>
          <w:rFonts w:ascii="Arial" w:hAnsi="Arial" w:cs="Arial"/>
          <w:sz w:val="20"/>
          <w:szCs w:val="20"/>
        </w:rPr>
        <w:t xml:space="preserve">Disruption to services other than essential community infrastructure and property can occur in flood events.  Refer to </w:t>
      </w:r>
      <w:r w:rsidRPr="00614BAF">
        <w:rPr>
          <w:rFonts w:ascii="Arial" w:hAnsi="Arial" w:cs="Arial"/>
          <w:b/>
          <w:sz w:val="20"/>
          <w:szCs w:val="20"/>
        </w:rPr>
        <w:t>Appendix C</w:t>
      </w:r>
      <w:r w:rsidRPr="00614BAF">
        <w:rPr>
          <w:rFonts w:ascii="Arial" w:hAnsi="Arial" w:cs="Arial"/>
          <w:sz w:val="20"/>
          <w:szCs w:val="20"/>
        </w:rPr>
        <w:t xml:space="preserve"> for specific details of likely disruption to services and proposed arrangements to respond to service disruptions in </w:t>
      </w:r>
      <w:r w:rsidRPr="00614BAF">
        <w:rPr>
          <w:rFonts w:ascii="Arial" w:hAnsi="Arial" w:cs="Arial"/>
          <w:sz w:val="20"/>
          <w:szCs w:val="20"/>
          <w:highlight w:val="yellow"/>
        </w:rPr>
        <w:t>[Enter Municipality]</w:t>
      </w:r>
      <w:r w:rsidRPr="00614BAF">
        <w:rPr>
          <w:rFonts w:ascii="Arial" w:hAnsi="Arial" w:cs="Arial"/>
          <w:sz w:val="20"/>
          <w:szCs w:val="20"/>
        </w:rPr>
        <w:t xml:space="preserve">. </w:t>
      </w:r>
    </w:p>
    <w:p w:rsidR="00E17013" w:rsidRPr="0095315D" w:rsidRDefault="00E17013" w:rsidP="00571FA2">
      <w:pPr>
        <w:pStyle w:val="Heading2"/>
        <w:keepNext/>
        <w:tabs>
          <w:tab w:val="num" w:pos="633"/>
        </w:tabs>
        <w:spacing w:before="304" w:after="114" w:line="280" w:lineRule="atLeast"/>
      </w:pPr>
      <w:bookmarkStart w:id="164" w:name="_Toc299979102"/>
      <w:bookmarkStart w:id="165" w:name="_Toc256691177"/>
      <w:bookmarkStart w:id="166" w:name="_Toc520106662"/>
      <w:bookmarkStart w:id="167" w:name="_Toc237938055"/>
      <w:bookmarkStart w:id="168" w:name="_Toc242005191"/>
      <w:bookmarkEnd w:id="164"/>
      <w:r w:rsidRPr="0095315D">
        <w:t>Road Closures</w:t>
      </w:r>
      <w:bookmarkEnd w:id="165"/>
      <w:bookmarkEnd w:id="166"/>
    </w:p>
    <w:p w:rsidR="00F566DB" w:rsidRDefault="00F566DB" w:rsidP="00571FA2">
      <w:pPr>
        <w:pStyle w:val="BodyTextIndent"/>
        <w:ind w:left="0"/>
      </w:pPr>
      <w:bookmarkStart w:id="169" w:name="_Toc256691178"/>
      <w:bookmarkStart w:id="170" w:name="_Toc256691180"/>
      <w:bookmarkEnd w:id="167"/>
      <w:bookmarkEnd w:id="168"/>
      <w:r w:rsidRPr="00C401DC">
        <w:rPr>
          <w:highlight w:val="yellow"/>
        </w:rPr>
        <w:t>[Enter Municipality Name]</w:t>
      </w:r>
      <w:r>
        <w:t xml:space="preserve"> and VicRoads </w:t>
      </w:r>
      <w:r w:rsidRPr="000C089A">
        <w:t xml:space="preserve">will carry out </w:t>
      </w:r>
      <w:r>
        <w:t>their</w:t>
      </w:r>
      <w:r w:rsidRPr="000C089A">
        <w:t xml:space="preserve"> formal functions of </w:t>
      </w:r>
      <w:r>
        <w:t xml:space="preserve">road closures including </w:t>
      </w:r>
      <w:r w:rsidRPr="000C089A">
        <w:t>observation and placement of warning signs</w:t>
      </w:r>
      <w:r>
        <w:t>, road blocks etc.</w:t>
      </w:r>
      <w:r w:rsidRPr="000C089A">
        <w:t xml:space="preserve"> </w:t>
      </w:r>
      <w:r>
        <w:t>to its designated local and regional</w:t>
      </w:r>
      <w:r w:rsidRPr="000C089A">
        <w:t xml:space="preserve"> roads, bridges, walking and bike trails</w:t>
      </w:r>
      <w:r>
        <w:t xml:space="preserve">. </w:t>
      </w:r>
      <w:r w:rsidRPr="000C089A">
        <w:t xml:space="preserve"> </w:t>
      </w:r>
      <w:r w:rsidRPr="00C401DC">
        <w:rPr>
          <w:highlight w:val="yellow"/>
        </w:rPr>
        <w:t>[Enter Municipality Name]</w:t>
      </w:r>
      <w:r>
        <w:t xml:space="preserve"> </w:t>
      </w:r>
      <w:r w:rsidRPr="000C089A">
        <w:t xml:space="preserve">staff </w:t>
      </w:r>
      <w:r>
        <w:t>should</w:t>
      </w:r>
      <w:r w:rsidRPr="000C089A">
        <w:t xml:space="preserve"> also liaise with and advise VicRoads as to the need or advisability of erecting warning signs and / or of closing roads and bridges under its jurisdiction.</w:t>
      </w:r>
      <w:r>
        <w:t xml:space="preserve">  VicRoads are responsible for designated main roads and highways and </w:t>
      </w:r>
      <w:r w:rsidR="00C10AFD">
        <w:t>councils</w:t>
      </w:r>
      <w:r>
        <w:t xml:space="preserve"> are responsible for the designated local and regional road network.   </w:t>
      </w:r>
    </w:p>
    <w:bookmarkEnd w:id="169"/>
    <w:p w:rsidR="00F566DB" w:rsidRDefault="00F566DB" w:rsidP="00571FA2">
      <w:pPr>
        <w:pStyle w:val="BodyTextIndent"/>
        <w:ind w:left="0"/>
      </w:pPr>
      <w:r>
        <w:t xml:space="preserve">VICROADS and </w:t>
      </w:r>
      <w:r w:rsidRPr="007216DA">
        <w:rPr>
          <w:highlight w:val="yellow"/>
        </w:rPr>
        <w:t>[Enter Municipality Name]</w:t>
      </w:r>
      <w:r>
        <w:t xml:space="preserve"> will communicate community information regarding road closures. Information will be updated on the VIC Traffic website:  </w:t>
      </w:r>
      <w:hyperlink r:id="rId52" w:history="1">
        <w:r w:rsidRPr="00BC5311">
          <w:rPr>
            <w:rStyle w:val="Hyperlink"/>
          </w:rPr>
          <w:t>https://traffic.vicroads.vic.gov.au/</w:t>
        </w:r>
      </w:hyperlink>
      <w:r>
        <w:t xml:space="preserve"> </w:t>
      </w:r>
    </w:p>
    <w:p w:rsidR="00B56A31" w:rsidRDefault="00B56A31" w:rsidP="00571FA2">
      <w:pPr>
        <w:pStyle w:val="BodyTextIndent"/>
        <w:ind w:left="0"/>
      </w:pPr>
      <w:r w:rsidRPr="00B56A31">
        <w:rPr>
          <w:highlight w:val="yellow"/>
        </w:rPr>
        <w:lastRenderedPageBreak/>
        <w:t xml:space="preserve">Refer to </w:t>
      </w:r>
      <w:r w:rsidRPr="00B56A31">
        <w:rPr>
          <w:b/>
          <w:highlight w:val="yellow"/>
        </w:rPr>
        <w:t>Appendix C</w:t>
      </w:r>
      <w:r w:rsidRPr="00B56A31">
        <w:rPr>
          <w:highlight w:val="yellow"/>
        </w:rPr>
        <w:t xml:space="preserve"> for specific details of potential road closures.</w:t>
      </w:r>
    </w:p>
    <w:p w:rsidR="00E17013" w:rsidRPr="0095315D" w:rsidRDefault="00E17013" w:rsidP="00571FA2">
      <w:pPr>
        <w:pStyle w:val="Heading2"/>
        <w:keepNext/>
        <w:tabs>
          <w:tab w:val="num" w:pos="633"/>
        </w:tabs>
        <w:spacing w:before="304" w:after="114" w:line="280" w:lineRule="atLeast"/>
      </w:pPr>
      <w:bookmarkStart w:id="171" w:name="_Toc520106663"/>
      <w:r w:rsidRPr="0095315D">
        <w:t xml:space="preserve">Dam </w:t>
      </w:r>
      <w:r>
        <w:t>Spilling/ Failure</w:t>
      </w:r>
      <w:bookmarkEnd w:id="170"/>
      <w:bookmarkEnd w:id="171"/>
    </w:p>
    <w:p w:rsidR="00F566DB" w:rsidRDefault="00F566DB" w:rsidP="00571FA2">
      <w:pPr>
        <w:pStyle w:val="BodyTextIndent"/>
        <w:ind w:left="0"/>
      </w:pPr>
      <w:r>
        <w:t>DELWP is the Control Agency for dam safety incidents (e.g. breach, failure or potential breach / failure of a dam), however VICSES is the Control Agency for any flooding that may result.</w:t>
      </w:r>
    </w:p>
    <w:p w:rsidR="00F566DB" w:rsidRDefault="00F566DB" w:rsidP="00571FA2">
      <w:pPr>
        <w:pStyle w:val="BodyTextIndent"/>
        <w:ind w:left="0"/>
      </w:pPr>
      <w:r>
        <w:t>DELWP have developed Dam Safety Emergency Plans for municipalities where it is applicable.</w:t>
      </w:r>
    </w:p>
    <w:p w:rsidR="00F566DB" w:rsidRPr="00C762B6" w:rsidRDefault="00F566DB" w:rsidP="00571FA2">
      <w:pPr>
        <w:pStyle w:val="BodyTextIndent"/>
        <w:ind w:left="0"/>
      </w:pPr>
      <w:r w:rsidRPr="00A73EB9">
        <w:rPr>
          <w:highlight w:val="yellow"/>
        </w:rPr>
        <w:t xml:space="preserve">Major dams with potential to cause structural and community damage within the Municipality are </w:t>
      </w:r>
      <w:r w:rsidR="00A86DBB">
        <w:rPr>
          <w:highlight w:val="yellow"/>
        </w:rPr>
        <w:t>described</w:t>
      </w:r>
      <w:r w:rsidRPr="00A73EB9">
        <w:rPr>
          <w:highlight w:val="yellow"/>
        </w:rPr>
        <w:t xml:space="preserve"> in </w:t>
      </w:r>
      <w:r w:rsidRPr="00352098">
        <w:rPr>
          <w:b/>
          <w:highlight w:val="yellow"/>
        </w:rPr>
        <w:t>Appendix A</w:t>
      </w:r>
      <w:r w:rsidRPr="00A73EB9">
        <w:rPr>
          <w:highlight w:val="yellow"/>
        </w:rPr>
        <w:t>.</w:t>
      </w:r>
    </w:p>
    <w:p w:rsidR="00E17013" w:rsidRPr="0095315D" w:rsidRDefault="00E17013" w:rsidP="00571FA2">
      <w:pPr>
        <w:pStyle w:val="Heading2"/>
        <w:keepNext/>
        <w:tabs>
          <w:tab w:val="num" w:pos="633"/>
        </w:tabs>
        <w:spacing w:before="304" w:after="114" w:line="280" w:lineRule="atLeast"/>
      </w:pPr>
      <w:bookmarkStart w:id="172" w:name="_Toc520106664"/>
      <w:r>
        <w:t>Waste Water related Public Health Issues and Critical Sewerage Assets</w:t>
      </w:r>
      <w:bookmarkEnd w:id="172"/>
    </w:p>
    <w:p w:rsidR="00E17013" w:rsidRDefault="00E17013" w:rsidP="00571FA2">
      <w:pPr>
        <w:pStyle w:val="BodyTextIndent"/>
        <w:ind w:left="0"/>
      </w:pPr>
      <w:bookmarkStart w:id="173" w:name="_Toc256691184"/>
      <w:r w:rsidRPr="000C089A">
        <w:t>Inundation of</w:t>
      </w:r>
      <w:r>
        <w:t xml:space="preserve"> critical sewerage assets including</w:t>
      </w:r>
      <w:r w:rsidRPr="000C089A">
        <w:t xml:space="preserve"> septic </w:t>
      </w:r>
      <w:r w:rsidRPr="000E3D89">
        <w:t xml:space="preserve">tanks </w:t>
      </w:r>
      <w:r w:rsidRPr="000C089A">
        <w:t xml:space="preserve">and sewerage pump stations </w:t>
      </w:r>
      <w:r>
        <w:t>m</w:t>
      </w:r>
      <w:r w:rsidRPr="000C089A">
        <w:t>ay result in water quality problems within the Municipality.</w:t>
      </w:r>
      <w:bookmarkEnd w:id="173"/>
      <w:r>
        <w:t xml:space="preserve">  Where this is likely to occur or has occurred </w:t>
      </w:r>
      <w:bookmarkStart w:id="174" w:name="_Toc256691185"/>
      <w:r>
        <w:t>t</w:t>
      </w:r>
      <w:r w:rsidRPr="000C089A">
        <w:t>he responsibility</w:t>
      </w:r>
      <w:r>
        <w:t xml:space="preserve"> agency for the critical sewerage asset should undertake the following:</w:t>
      </w:r>
      <w:bookmarkEnd w:id="174"/>
    </w:p>
    <w:p w:rsidR="00E17013" w:rsidRDefault="00E17013" w:rsidP="00571FA2">
      <w:pPr>
        <w:pStyle w:val="Bodytext-Bullet"/>
      </w:pPr>
      <w:bookmarkStart w:id="175" w:name="_Toc256691186"/>
      <w:r>
        <w:t xml:space="preserve">Advise VICSES </w:t>
      </w:r>
      <w:r w:rsidRPr="000C089A">
        <w:t xml:space="preserve">of the security of </w:t>
      </w:r>
      <w:r>
        <w:t>critical sewerage</w:t>
      </w:r>
      <w:r w:rsidRPr="000C089A">
        <w:t xml:space="preserve"> assets</w:t>
      </w:r>
      <w:r>
        <w:t xml:space="preserve"> to assist preparedness and response activities</w:t>
      </w:r>
      <w:r w:rsidRPr="000C089A">
        <w:t xml:space="preserve"> in the event of flood;</w:t>
      </w:r>
      <w:bookmarkEnd w:id="175"/>
    </w:p>
    <w:p w:rsidR="00E17013" w:rsidRDefault="00E17013" w:rsidP="00571FA2">
      <w:pPr>
        <w:pStyle w:val="Bodytext-Bullet"/>
      </w:pPr>
      <w:bookmarkStart w:id="176" w:name="_Toc256691187"/>
      <w:r w:rsidRPr="000C089A">
        <w:t xml:space="preserve">Maintain or improve the security of </w:t>
      </w:r>
      <w:r>
        <w:t>critical sewerage</w:t>
      </w:r>
      <w:r w:rsidRPr="000C089A">
        <w:t xml:space="preserve"> assets;</w:t>
      </w:r>
      <w:bookmarkEnd w:id="176"/>
    </w:p>
    <w:p w:rsidR="00E17013" w:rsidRDefault="00E17013" w:rsidP="00571FA2">
      <w:pPr>
        <w:pStyle w:val="Bodytext-Bullet"/>
      </w:pPr>
      <w:bookmarkStart w:id="177" w:name="_Toc256691188"/>
      <w:r w:rsidRPr="000C089A">
        <w:t>Check and correct</w:t>
      </w:r>
      <w:r>
        <w:t xml:space="preserve"> where possible</w:t>
      </w:r>
      <w:r w:rsidRPr="000C089A">
        <w:t xml:space="preserve"> the operation of </w:t>
      </w:r>
      <w:r>
        <w:t>critical sewerage</w:t>
      </w:r>
      <w:r w:rsidRPr="000C089A">
        <w:t xml:space="preserve"> assets in times of flood; </w:t>
      </w:r>
      <w:bookmarkEnd w:id="177"/>
    </w:p>
    <w:p w:rsidR="00E17013" w:rsidRDefault="00E17013" w:rsidP="00571FA2">
      <w:pPr>
        <w:pStyle w:val="Bodytext-Bullet"/>
      </w:pPr>
      <w:bookmarkStart w:id="178" w:name="_Toc256691189"/>
      <w:r w:rsidRPr="000C089A">
        <w:t xml:space="preserve">Advise the ICC in the event of inundation of </w:t>
      </w:r>
      <w:r>
        <w:t>critical sewerage</w:t>
      </w:r>
      <w:r w:rsidRPr="000C089A">
        <w:t xml:space="preserve"> assets.</w:t>
      </w:r>
      <w:bookmarkStart w:id="179" w:name="_Toc256691190"/>
      <w:bookmarkEnd w:id="178"/>
    </w:p>
    <w:p w:rsidR="00E17013" w:rsidRDefault="00E17013" w:rsidP="00571FA2">
      <w:pPr>
        <w:pStyle w:val="BodyTextIndent"/>
      </w:pPr>
    </w:p>
    <w:p w:rsidR="00E17013" w:rsidRDefault="00E17013" w:rsidP="00571FA2">
      <w:pPr>
        <w:pStyle w:val="BodyTextIndent"/>
        <w:ind w:left="0"/>
      </w:pPr>
      <w:r w:rsidRPr="000412AD">
        <w:t xml:space="preserve">It is the responsibility of the </w:t>
      </w:r>
      <w:r w:rsidRPr="000412AD">
        <w:rPr>
          <w:highlight w:val="yellow"/>
        </w:rPr>
        <w:t>[Enter Municipality Name]</w:t>
      </w:r>
      <w:r w:rsidRPr="000412AD">
        <w:t xml:space="preserve"> </w:t>
      </w:r>
      <w:r w:rsidRPr="000412AD">
        <w:rPr>
          <w:highlight w:val="yellow"/>
        </w:rPr>
        <w:t>Environmental Health Officer</w:t>
      </w:r>
      <w:r w:rsidRPr="000412AD">
        <w:t xml:space="preserve"> to inspect and report to the MER</w:t>
      </w:r>
      <w:r>
        <w:t>O</w:t>
      </w:r>
      <w:r w:rsidRPr="000412AD">
        <w:t xml:space="preserve"> and the ICC on any</w:t>
      </w:r>
      <w:r>
        <w:t xml:space="preserve"> water quality</w:t>
      </w:r>
      <w:r w:rsidRPr="000412AD">
        <w:t xml:space="preserve"> issues relating to flooding.</w:t>
      </w:r>
      <w:bookmarkEnd w:id="179"/>
    </w:p>
    <w:p w:rsidR="00D027B8" w:rsidRDefault="00D027B8" w:rsidP="00D027B8">
      <w:pPr>
        <w:pStyle w:val="Heading2"/>
        <w:keepNext/>
        <w:tabs>
          <w:tab w:val="num" w:pos="633"/>
        </w:tabs>
        <w:spacing w:before="304" w:after="114" w:line="280" w:lineRule="atLeast"/>
      </w:pPr>
      <w:bookmarkStart w:id="180" w:name="_Toc520106665"/>
      <w:r>
        <w:t>Access to Technical Specialists</w:t>
      </w:r>
      <w:bookmarkEnd w:id="180"/>
    </w:p>
    <w:p w:rsidR="00D027B8" w:rsidRPr="00D027B8" w:rsidRDefault="00D027B8" w:rsidP="00D027B8">
      <w:r>
        <w:t xml:space="preserve">VICSSES Manages contracts with private technical specialists who can provide technical assistance in the event of flood operations or geotechnical expertise. Refer to VICSES SOP061 for the procedure to engage these specialists. </w:t>
      </w:r>
    </w:p>
    <w:p w:rsidR="00E17013" w:rsidRPr="0095315D" w:rsidRDefault="00E17013" w:rsidP="00571FA2">
      <w:pPr>
        <w:pStyle w:val="Heading2"/>
        <w:keepNext/>
        <w:tabs>
          <w:tab w:val="num" w:pos="633"/>
        </w:tabs>
        <w:spacing w:before="304" w:after="114" w:line="280" w:lineRule="atLeast"/>
      </w:pPr>
      <w:bookmarkStart w:id="181" w:name="_Toc520106666"/>
      <w:r w:rsidRPr="0095315D">
        <w:t>After Action Review</w:t>
      </w:r>
      <w:bookmarkEnd w:id="181"/>
      <w:r w:rsidRPr="0095315D">
        <w:t xml:space="preserve"> </w:t>
      </w:r>
    </w:p>
    <w:p w:rsidR="00E17013" w:rsidRDefault="00E17013" w:rsidP="00571FA2">
      <w:pPr>
        <w:pStyle w:val="BodyTextIndent"/>
        <w:ind w:left="0"/>
      </w:pPr>
      <w:r>
        <w:t>VICSES will coordinate the after action review arrangements of flood operations as soon as practical following an event.</w:t>
      </w:r>
    </w:p>
    <w:p w:rsidR="00E17013" w:rsidRDefault="00E17013" w:rsidP="00571FA2">
      <w:pPr>
        <w:pStyle w:val="BodyTextIndent"/>
        <w:ind w:left="0"/>
      </w:pPr>
      <w:r w:rsidRPr="00355C41">
        <w:t>All agencies involved in the flood inciden</w:t>
      </w:r>
      <w:r>
        <w:t>t should be represented at the after action review</w:t>
      </w:r>
      <w:r w:rsidRPr="00355C41">
        <w:t>.</w:t>
      </w:r>
    </w:p>
    <w:p w:rsidR="00513A07" w:rsidRDefault="00513A07" w:rsidP="00571FA2">
      <w:pPr>
        <w:spacing w:after="0" w:line="240" w:lineRule="auto"/>
        <w:rPr>
          <w:rFonts w:ascii="Arial" w:hAnsi="Arial"/>
          <w:spacing w:val="1"/>
          <w:sz w:val="20"/>
        </w:rPr>
      </w:pPr>
      <w:r>
        <w:br w:type="page"/>
      </w:r>
    </w:p>
    <w:bookmarkStart w:id="182" w:name="_PART_6_RECOVERY"/>
    <w:bookmarkStart w:id="183" w:name="_Toc256691191"/>
    <w:bookmarkEnd w:id="182"/>
    <w:p w:rsidR="00E17013" w:rsidRPr="00513A07" w:rsidRDefault="00E17013" w:rsidP="00571FA2">
      <w:pPr>
        <w:pStyle w:val="Heading12"/>
        <w:numPr>
          <w:ilvl w:val="0"/>
          <w:numId w:val="14"/>
        </w:numPr>
        <w:rPr>
          <w:color w:val="F5821F" w:themeColor="text1"/>
          <w:sz w:val="40"/>
        </w:rPr>
      </w:pPr>
      <w:r w:rsidRPr="00513A07">
        <w:rPr>
          <w:color w:val="F5821F" w:themeColor="text1"/>
          <w:sz w:val="40"/>
        </w:rPr>
        <w:lastRenderedPageBreak/>
        <w:fldChar w:fldCharType="begin"/>
      </w:r>
      <w:r w:rsidR="008745BD">
        <w:rPr>
          <w:color w:val="F5821F" w:themeColor="text1"/>
          <w:sz w:val="40"/>
        </w:rPr>
        <w:instrText>HYPERLINK "C:\\Users\\SES54706\\AppData\\Local\\Microsoft\\charrop\\AGodycki\\MelbourneWater-VICSES Partnership\\FMP &amp; FEP\\Municipal FEP template 180310_final.doc" \l "_PART_6_RECOVERY"</w:instrText>
      </w:r>
      <w:r w:rsidRPr="00513A07">
        <w:rPr>
          <w:color w:val="F5821F" w:themeColor="text1"/>
          <w:sz w:val="40"/>
        </w:rPr>
        <w:fldChar w:fldCharType="separate"/>
      </w:r>
      <w:r w:rsidRPr="00513A07">
        <w:rPr>
          <w:color w:val="F5821F" w:themeColor="text1"/>
          <w:sz w:val="40"/>
        </w:rPr>
        <w:t xml:space="preserve"> </w:t>
      </w:r>
      <w:bookmarkStart w:id="184" w:name="_Toc520106667"/>
      <w:r w:rsidR="00AB6CEB">
        <w:rPr>
          <w:color w:val="F5821F" w:themeColor="text1"/>
          <w:sz w:val="40"/>
        </w:rPr>
        <w:t xml:space="preserve">AFTER: </w:t>
      </w:r>
      <w:r w:rsidR="00513A07" w:rsidRPr="00513A07">
        <w:rPr>
          <w:color w:val="F5821F" w:themeColor="text1"/>
          <w:sz w:val="40"/>
        </w:rPr>
        <w:t>Emergency relief and recovery arrangements</w:t>
      </w:r>
      <w:bookmarkEnd w:id="183"/>
      <w:bookmarkEnd w:id="184"/>
      <w:r w:rsidRPr="00513A07">
        <w:rPr>
          <w:color w:val="F5821F" w:themeColor="text1"/>
          <w:sz w:val="40"/>
        </w:rPr>
        <w:fldChar w:fldCharType="end"/>
      </w:r>
    </w:p>
    <w:p w:rsidR="00E17013" w:rsidRPr="0095315D" w:rsidRDefault="00E17013" w:rsidP="00571FA2">
      <w:pPr>
        <w:pStyle w:val="Heading2"/>
        <w:keepNext/>
        <w:tabs>
          <w:tab w:val="num" w:pos="633"/>
        </w:tabs>
        <w:spacing w:before="304" w:after="114" w:line="280" w:lineRule="atLeast"/>
      </w:pPr>
      <w:bookmarkStart w:id="185" w:name="_Toc237938056"/>
      <w:bookmarkStart w:id="186" w:name="_Toc242005192"/>
      <w:bookmarkStart w:id="187" w:name="_Toc256691192"/>
      <w:bookmarkStart w:id="188" w:name="_Toc520106668"/>
      <w:bookmarkEnd w:id="46"/>
      <w:bookmarkEnd w:id="47"/>
      <w:r w:rsidRPr="0095315D">
        <w:t>General</w:t>
      </w:r>
      <w:bookmarkEnd w:id="185"/>
      <w:bookmarkEnd w:id="186"/>
      <w:bookmarkEnd w:id="187"/>
      <w:bookmarkEnd w:id="188"/>
    </w:p>
    <w:p w:rsidR="00E17013" w:rsidRDefault="00E17013" w:rsidP="00571FA2">
      <w:pPr>
        <w:pStyle w:val="BodyTextIndent"/>
        <w:ind w:left="0"/>
      </w:pPr>
      <w:r w:rsidRPr="00355C41">
        <w:t>Arrangements for recovery from a flood</w:t>
      </w:r>
      <w:r w:rsidR="00713583">
        <w:t xml:space="preserve"> and/or storm</w:t>
      </w:r>
      <w:r w:rsidRPr="00355C41">
        <w:t xml:space="preserve"> </w:t>
      </w:r>
      <w:r w:rsidR="004A4A5B">
        <w:t>event</w:t>
      </w:r>
      <w:r w:rsidRPr="00355C41">
        <w:t xml:space="preserve"> within the </w:t>
      </w:r>
      <w:r>
        <w:rPr>
          <w:highlight w:val="yellow"/>
        </w:rPr>
        <w:t>[Enter Municipality Name]</w:t>
      </w:r>
      <w:r w:rsidRPr="000E3D89">
        <w:t xml:space="preserve"> </w:t>
      </w:r>
      <w:r>
        <w:t xml:space="preserve">is detailed </w:t>
      </w:r>
      <w:r w:rsidRPr="00355C41">
        <w:t xml:space="preserve">in the </w:t>
      </w:r>
      <w:r>
        <w:rPr>
          <w:highlight w:val="yellow"/>
        </w:rPr>
        <w:t>[Enter Municipality Name]</w:t>
      </w:r>
      <w:r w:rsidRPr="000E3D89">
        <w:t xml:space="preserve"> </w:t>
      </w:r>
      <w:r w:rsidRPr="00355C41">
        <w:t>MEMP</w:t>
      </w:r>
      <w:r>
        <w:t xml:space="preserve"> </w:t>
      </w:r>
      <w:r w:rsidRPr="006479B6">
        <w:rPr>
          <w:highlight w:val="yellow"/>
        </w:rPr>
        <w:t>and/or the Recovery Sub-plan</w:t>
      </w:r>
      <w:r w:rsidRPr="00355C41">
        <w:t>.</w:t>
      </w:r>
    </w:p>
    <w:p w:rsidR="00E17013" w:rsidRPr="0095315D" w:rsidRDefault="00E17013" w:rsidP="00571FA2">
      <w:pPr>
        <w:pStyle w:val="Heading2"/>
        <w:keepNext/>
        <w:tabs>
          <w:tab w:val="num" w:pos="633"/>
        </w:tabs>
        <w:spacing w:before="304" w:after="114" w:line="280" w:lineRule="atLeast"/>
      </w:pPr>
      <w:bookmarkStart w:id="189" w:name="_Toc520106669"/>
      <w:r w:rsidRPr="0095315D">
        <w:t>Emergency Relief</w:t>
      </w:r>
      <w:bookmarkEnd w:id="189"/>
    </w:p>
    <w:p w:rsidR="00E17013" w:rsidRPr="00F566DB" w:rsidRDefault="00E17013" w:rsidP="00571FA2">
      <w:pPr>
        <w:rPr>
          <w:rFonts w:ascii="Arial" w:hAnsi="Arial" w:cs="Arial"/>
          <w:sz w:val="20"/>
          <w:szCs w:val="20"/>
        </w:rPr>
      </w:pPr>
      <w:r w:rsidRPr="00F566DB">
        <w:rPr>
          <w:rFonts w:ascii="Arial" w:hAnsi="Arial" w:cs="Arial"/>
          <w:sz w:val="20"/>
          <w:szCs w:val="20"/>
        </w:rPr>
        <w:t xml:space="preserve">The decision to recommend the opening of an emergency relief centre sits with the IC. </w:t>
      </w:r>
      <w:r w:rsidR="0075567C">
        <w:rPr>
          <w:rFonts w:ascii="Arial" w:hAnsi="Arial" w:cs="Arial"/>
          <w:sz w:val="20"/>
          <w:szCs w:val="20"/>
        </w:rPr>
        <w:t xml:space="preserve">The </w:t>
      </w:r>
      <w:r w:rsidR="0075567C" w:rsidRPr="00F566DB">
        <w:rPr>
          <w:rFonts w:ascii="Arial" w:hAnsi="Arial" w:cs="Arial"/>
          <w:sz w:val="20"/>
          <w:szCs w:val="20"/>
        </w:rPr>
        <w:t>IC</w:t>
      </w:r>
      <w:r w:rsidRPr="00F566DB">
        <w:rPr>
          <w:rFonts w:ascii="Arial" w:hAnsi="Arial" w:cs="Arial"/>
          <w:sz w:val="20"/>
          <w:szCs w:val="20"/>
        </w:rPr>
        <w:t xml:space="preserve"> </w:t>
      </w:r>
      <w:r w:rsidR="00287715">
        <w:rPr>
          <w:rFonts w:ascii="Arial" w:hAnsi="Arial" w:cs="Arial"/>
          <w:sz w:val="20"/>
          <w:szCs w:val="20"/>
        </w:rPr>
        <w:t>is</w:t>
      </w:r>
      <w:r w:rsidRPr="00F566DB">
        <w:rPr>
          <w:rFonts w:ascii="Arial" w:hAnsi="Arial" w:cs="Arial"/>
          <w:sz w:val="20"/>
          <w:szCs w:val="20"/>
        </w:rPr>
        <w:t xml:space="preserve"> responsible for ensuring that relief arrangements have been considered and implemented where required under the State Emergency Relief and Recovery Plan (Part 4 of the EMMV). </w:t>
      </w:r>
    </w:p>
    <w:p w:rsidR="00E17013" w:rsidRPr="00F566DB" w:rsidRDefault="00E17013" w:rsidP="00571FA2">
      <w:pPr>
        <w:rPr>
          <w:rFonts w:ascii="Arial" w:hAnsi="Arial" w:cs="Arial"/>
          <w:sz w:val="20"/>
          <w:szCs w:val="20"/>
        </w:rPr>
      </w:pPr>
      <w:r w:rsidRPr="00F566DB">
        <w:rPr>
          <w:rFonts w:ascii="Arial" w:hAnsi="Arial" w:cs="Arial"/>
          <w:sz w:val="20"/>
          <w:szCs w:val="20"/>
        </w:rPr>
        <w:t>The range and type of emergency relief services to be provided in response to a flood event will be dependent upon the size, impact, and scale of the flood</w:t>
      </w:r>
      <w:r w:rsidR="00713583">
        <w:rPr>
          <w:rFonts w:ascii="Arial" w:hAnsi="Arial" w:cs="Arial"/>
          <w:sz w:val="20"/>
          <w:szCs w:val="20"/>
        </w:rPr>
        <w:t xml:space="preserve"> or storm</w:t>
      </w:r>
      <w:r w:rsidRPr="00F566DB">
        <w:rPr>
          <w:rFonts w:ascii="Arial" w:hAnsi="Arial" w:cs="Arial"/>
          <w:sz w:val="20"/>
          <w:szCs w:val="20"/>
        </w:rPr>
        <w:t>.  Refer to Part 4</w:t>
      </w:r>
      <w:r w:rsidR="004A4A5B">
        <w:rPr>
          <w:rFonts w:ascii="Arial" w:hAnsi="Arial" w:cs="Arial"/>
          <w:sz w:val="20"/>
          <w:szCs w:val="20"/>
        </w:rPr>
        <w:t xml:space="preserve"> </w:t>
      </w:r>
      <w:r w:rsidRPr="00F566DB">
        <w:rPr>
          <w:rFonts w:ascii="Arial" w:hAnsi="Arial" w:cs="Arial"/>
          <w:sz w:val="20"/>
          <w:szCs w:val="20"/>
        </w:rPr>
        <w:t>of the EMMV for details of the range of emergency relief services that may be provided.</w:t>
      </w:r>
    </w:p>
    <w:p w:rsidR="00E17013" w:rsidRPr="00A5719D" w:rsidRDefault="00E17013" w:rsidP="00571FA2">
      <w:pPr>
        <w:pStyle w:val="BodyTextIndent"/>
        <w:ind w:left="0"/>
      </w:pPr>
      <w:r w:rsidRPr="001547D2">
        <w:rPr>
          <w:highlight w:val="yellow"/>
        </w:rPr>
        <w:t xml:space="preserve">Suitable </w:t>
      </w:r>
      <w:r>
        <w:rPr>
          <w:highlight w:val="yellow"/>
        </w:rPr>
        <w:t xml:space="preserve">relief </w:t>
      </w:r>
      <w:r w:rsidRPr="001547D2">
        <w:rPr>
          <w:highlight w:val="yellow"/>
        </w:rPr>
        <w:t xml:space="preserve">facilities </w:t>
      </w:r>
      <w:r>
        <w:rPr>
          <w:highlight w:val="yellow"/>
        </w:rPr>
        <w:t xml:space="preserve">identified for use during floods are detailed in </w:t>
      </w:r>
      <w:r w:rsidRPr="00352098">
        <w:rPr>
          <w:b/>
          <w:highlight w:val="yellow"/>
        </w:rPr>
        <w:t>Appendix C</w:t>
      </w:r>
      <w:r>
        <w:rPr>
          <w:highlight w:val="yellow"/>
        </w:rPr>
        <w:t xml:space="preserve"> and/or the MEMP</w:t>
      </w:r>
      <w:r>
        <w:t>.</w:t>
      </w:r>
    </w:p>
    <w:p w:rsidR="00E17013" w:rsidRPr="004B38A9" w:rsidRDefault="00E17013" w:rsidP="00571FA2">
      <w:pPr>
        <w:pStyle w:val="BodyTextIndent"/>
        <w:ind w:left="0"/>
      </w:pPr>
      <w:r w:rsidRPr="00702094">
        <w:rPr>
          <w:highlight w:val="yellow"/>
        </w:rPr>
        <w:t xml:space="preserve">Details of the </w:t>
      </w:r>
      <w:r>
        <w:rPr>
          <w:highlight w:val="yellow"/>
        </w:rPr>
        <w:t xml:space="preserve">relief </w:t>
      </w:r>
      <w:r w:rsidRPr="00702094">
        <w:rPr>
          <w:highlight w:val="yellow"/>
        </w:rPr>
        <w:t xml:space="preserve">arrangements are </w:t>
      </w:r>
      <w:r>
        <w:rPr>
          <w:highlight w:val="yellow"/>
        </w:rPr>
        <w:t xml:space="preserve">available in </w:t>
      </w:r>
      <w:r w:rsidRPr="00702094">
        <w:rPr>
          <w:highlight w:val="yellow"/>
        </w:rPr>
        <w:t xml:space="preserve">the </w:t>
      </w:r>
      <w:r w:rsidR="009B4400">
        <w:rPr>
          <w:highlight w:val="yellow"/>
        </w:rPr>
        <w:t>MEMP</w:t>
      </w:r>
      <w:r w:rsidRPr="00702094">
        <w:rPr>
          <w:highlight w:val="yellow"/>
        </w:rPr>
        <w:t>.</w:t>
      </w:r>
    </w:p>
    <w:p w:rsidR="00E17013" w:rsidRPr="0095315D" w:rsidRDefault="00E17013" w:rsidP="00571FA2">
      <w:pPr>
        <w:pStyle w:val="Heading2"/>
        <w:keepNext/>
        <w:tabs>
          <w:tab w:val="num" w:pos="633"/>
        </w:tabs>
        <w:spacing w:before="304" w:after="114" w:line="280" w:lineRule="atLeast"/>
      </w:pPr>
      <w:bookmarkStart w:id="190" w:name="_Toc520106670"/>
      <w:r w:rsidRPr="0095315D">
        <w:t>Animal Welfare</w:t>
      </w:r>
      <w:bookmarkEnd w:id="190"/>
    </w:p>
    <w:p w:rsidR="00F566DB" w:rsidRDefault="00F566DB" w:rsidP="00571FA2">
      <w:pPr>
        <w:pStyle w:val="BodyTextIndent"/>
        <w:ind w:left="0"/>
      </w:pPr>
      <w:bookmarkStart w:id="191" w:name="_Toc237938057"/>
      <w:bookmarkStart w:id="192" w:name="_Toc242005193"/>
      <w:bookmarkStart w:id="193" w:name="_Toc256691193"/>
      <w:r w:rsidRPr="00A5719D">
        <w:t>Matters relating to the welfare of livestock</w:t>
      </w:r>
      <w:r>
        <w:t xml:space="preserve"> and</w:t>
      </w:r>
      <w:r w:rsidRPr="00A5719D">
        <w:t xml:space="preserve"> companion animals (including feeding and rescue) are to be referred to </w:t>
      </w:r>
      <w:r w:rsidR="003A1348">
        <w:t>Department of Jobs, Precincts and Regions (</w:t>
      </w:r>
      <w:r w:rsidR="00936509">
        <w:t>DJPR</w:t>
      </w:r>
      <w:r w:rsidR="003A1348">
        <w:t xml:space="preserve"> (Agriculture Victoria))</w:t>
      </w:r>
      <w:r>
        <w:t>.</w:t>
      </w:r>
    </w:p>
    <w:p w:rsidR="00F566DB" w:rsidRDefault="00F566DB" w:rsidP="00571FA2">
      <w:pPr>
        <w:pStyle w:val="BodyTextIndent"/>
        <w:ind w:left="0"/>
      </w:pPr>
      <w:r w:rsidRPr="00A5719D">
        <w:t>Requests for emergency supply and/or delivery of fodder to stranded livestock or for</w:t>
      </w:r>
      <w:r>
        <w:t xml:space="preserve"> lives</w:t>
      </w:r>
      <w:r w:rsidR="00936509">
        <w:t>tock rescue are passed to DJPR</w:t>
      </w:r>
      <w:r w:rsidR="003A1348">
        <w:t xml:space="preserve"> (Agriculture Victoria)</w:t>
      </w:r>
      <w:r>
        <w:t>.</w:t>
      </w:r>
    </w:p>
    <w:p w:rsidR="00F566DB" w:rsidRDefault="00F566DB" w:rsidP="00571FA2">
      <w:pPr>
        <w:pStyle w:val="BodyTextIndent"/>
        <w:ind w:left="0"/>
      </w:pPr>
      <w:r w:rsidRPr="007046F5">
        <w:t xml:space="preserve">Matters relating to the welfare of wildlife are to be referred to </w:t>
      </w:r>
      <w:r>
        <w:t>DELWP.</w:t>
      </w:r>
    </w:p>
    <w:p w:rsidR="00F566DB" w:rsidRPr="00CA464B" w:rsidRDefault="00F566DB" w:rsidP="00571FA2">
      <w:pPr>
        <w:rPr>
          <w:rFonts w:ascii="Arial" w:hAnsi="Arial" w:cs="Arial"/>
          <w:sz w:val="20"/>
          <w:szCs w:val="20"/>
        </w:rPr>
      </w:pPr>
      <w:r w:rsidRPr="00CA464B">
        <w:rPr>
          <w:rFonts w:ascii="Arial" w:hAnsi="Arial" w:cs="Arial"/>
          <w:sz w:val="20"/>
          <w:szCs w:val="20"/>
          <w:highlight w:val="yellow"/>
        </w:rPr>
        <w:t xml:space="preserve">Refer to </w:t>
      </w:r>
      <w:r w:rsidRPr="00CA464B">
        <w:rPr>
          <w:rFonts w:ascii="Arial" w:hAnsi="Arial" w:cs="Arial"/>
          <w:b/>
          <w:sz w:val="20"/>
          <w:szCs w:val="20"/>
          <w:highlight w:val="yellow"/>
        </w:rPr>
        <w:t>Appendix C</w:t>
      </w:r>
      <w:r w:rsidRPr="00CA464B">
        <w:rPr>
          <w:rFonts w:ascii="Arial" w:hAnsi="Arial" w:cs="Arial"/>
          <w:sz w:val="20"/>
          <w:szCs w:val="20"/>
          <w:highlight w:val="yellow"/>
        </w:rPr>
        <w:t xml:space="preserve"> for animal shelter compound locations.</w:t>
      </w:r>
    </w:p>
    <w:p w:rsidR="00E17013" w:rsidRPr="0095315D" w:rsidRDefault="00E17013" w:rsidP="00571FA2">
      <w:pPr>
        <w:pStyle w:val="Heading2"/>
        <w:keepNext/>
        <w:tabs>
          <w:tab w:val="num" w:pos="633"/>
        </w:tabs>
        <w:spacing w:before="304" w:after="114" w:line="280" w:lineRule="atLeast"/>
      </w:pPr>
      <w:bookmarkStart w:id="194" w:name="_Toc520106671"/>
      <w:r w:rsidRPr="0095315D">
        <w:t>Transition from Response to Recovery</w:t>
      </w:r>
      <w:bookmarkEnd w:id="191"/>
      <w:bookmarkEnd w:id="192"/>
      <w:bookmarkEnd w:id="193"/>
      <w:bookmarkEnd w:id="194"/>
    </w:p>
    <w:p w:rsidR="00E17013" w:rsidRDefault="00E17013" w:rsidP="00571FA2">
      <w:pPr>
        <w:pStyle w:val="BodyTextIndent"/>
        <w:ind w:left="0"/>
        <w:sectPr w:rsidR="00E17013" w:rsidSect="00BE1B36">
          <w:footerReference w:type="default" r:id="rId53"/>
          <w:type w:val="continuous"/>
          <w:pgSz w:w="11907" w:h="16840" w:code="9"/>
          <w:pgMar w:top="1134" w:right="1080" w:bottom="1440" w:left="1080" w:header="284" w:footer="454" w:gutter="0"/>
          <w:cols w:space="720"/>
        </w:sectPr>
      </w:pPr>
      <w:r w:rsidRPr="00355C41">
        <w:t>VICSES as the Control Agency is responsible for ensuring effective transition from</w:t>
      </w:r>
      <w:r>
        <w:t xml:space="preserve"> response to recovery. </w:t>
      </w:r>
      <w:r w:rsidRPr="00355C41">
        <w:t xml:space="preserve">This transition will be conducted in accordance with existing arrangements as detailed in Part </w:t>
      </w:r>
      <w:r>
        <w:t>3</w:t>
      </w:r>
      <w:r w:rsidRPr="00355C41">
        <w:t xml:space="preserve"> of the EMM</w:t>
      </w:r>
      <w:bookmarkStart w:id="195" w:name="_Toc238910958"/>
      <w:bookmarkStart w:id="196" w:name="_Toc243200644"/>
      <w:bookmarkStart w:id="197" w:name="_Toc243706187"/>
      <w:r w:rsidR="00882254">
        <w:t xml:space="preserve">V or </w:t>
      </w:r>
      <w:proofErr w:type="gramStart"/>
      <w:r w:rsidR="00882254">
        <w:rPr>
          <w:highlight w:val="yellow"/>
        </w:rPr>
        <w:t>location</w:t>
      </w:r>
      <w:r w:rsidR="00882254" w:rsidRPr="00702094">
        <w:rPr>
          <w:highlight w:val="yellow"/>
        </w:rPr>
        <w:t xml:space="preserve"> of the </w:t>
      </w:r>
      <w:r w:rsidR="00882254">
        <w:rPr>
          <w:highlight w:val="yellow"/>
        </w:rPr>
        <w:t xml:space="preserve">transition </w:t>
      </w:r>
      <w:r w:rsidR="00935CBD">
        <w:rPr>
          <w:highlight w:val="yellow"/>
        </w:rPr>
        <w:t xml:space="preserve">arrangements </w:t>
      </w:r>
      <w:r w:rsidR="00882254" w:rsidRPr="00882254">
        <w:t>are</w:t>
      </w:r>
      <w:proofErr w:type="gramEnd"/>
      <w:r w:rsidR="00882254" w:rsidRPr="00882254">
        <w:t xml:space="preserve"> available in the </w:t>
      </w:r>
      <w:r w:rsidR="009B4400">
        <w:t>MEMP.</w:t>
      </w:r>
    </w:p>
    <w:p w:rsidR="00E17013" w:rsidRDefault="00513A07" w:rsidP="00571FA2">
      <w:pPr>
        <w:pStyle w:val="Heading1"/>
      </w:pPr>
      <w:bookmarkStart w:id="198" w:name="_Toc520106672"/>
      <w:r w:rsidRPr="007109A9">
        <w:lastRenderedPageBreak/>
        <w:t xml:space="preserve">Appendix </w:t>
      </w:r>
      <w:r>
        <w:t>A:</w:t>
      </w:r>
      <w:r w:rsidRPr="007109A9">
        <w:t xml:space="preserve"> </w:t>
      </w:r>
      <w:r>
        <w:t>F</w:t>
      </w:r>
      <w:r w:rsidRPr="007109A9">
        <w:t xml:space="preserve">lood </w:t>
      </w:r>
      <w:bookmarkStart w:id="199" w:name="_Toc243200645"/>
      <w:bookmarkEnd w:id="195"/>
      <w:bookmarkEnd w:id="196"/>
      <w:bookmarkEnd w:id="197"/>
      <w:r w:rsidRPr="007109A9">
        <w:t xml:space="preserve">threats for </w:t>
      </w:r>
      <w:r w:rsidR="005F6632">
        <w:rPr>
          <w:szCs w:val="36"/>
          <w:highlight w:val="yellow"/>
        </w:rPr>
        <w:t>[locality</w:t>
      </w:r>
      <w:r w:rsidRPr="007109A9">
        <w:rPr>
          <w:szCs w:val="36"/>
          <w:highlight w:val="yellow"/>
        </w:rPr>
        <w:t>]</w:t>
      </w:r>
      <w:bookmarkEnd w:id="198"/>
      <w:r w:rsidR="00E17013" w:rsidRPr="007109A9">
        <w:t xml:space="preserve"> </w:t>
      </w:r>
    </w:p>
    <w:p w:rsidR="00740998" w:rsidRPr="005F6632" w:rsidRDefault="00740998" w:rsidP="00571FA2">
      <w:r>
        <w:rPr>
          <w:highlight w:val="yellow"/>
        </w:rPr>
        <w:t>This may be set up A</w:t>
      </w:r>
      <w:r w:rsidRPr="005F6632">
        <w:rPr>
          <w:highlight w:val="yellow"/>
        </w:rPr>
        <w:t xml:space="preserve">1, </w:t>
      </w:r>
      <w:r>
        <w:rPr>
          <w:highlight w:val="yellow"/>
        </w:rPr>
        <w:t>A</w:t>
      </w:r>
      <w:r w:rsidRPr="005F6632">
        <w:rPr>
          <w:highlight w:val="yellow"/>
        </w:rPr>
        <w:t>2,</w:t>
      </w:r>
      <w:r>
        <w:rPr>
          <w:highlight w:val="yellow"/>
        </w:rPr>
        <w:t xml:space="preserve"> </w:t>
      </w:r>
      <w:proofErr w:type="gramStart"/>
      <w:r>
        <w:rPr>
          <w:highlight w:val="yellow"/>
        </w:rPr>
        <w:t>A</w:t>
      </w:r>
      <w:r w:rsidRPr="005F6632">
        <w:rPr>
          <w:highlight w:val="yellow"/>
        </w:rPr>
        <w:t>3</w:t>
      </w:r>
      <w:proofErr w:type="gramEnd"/>
      <w:r w:rsidRPr="005F6632">
        <w:rPr>
          <w:highlight w:val="yellow"/>
        </w:rPr>
        <w:t xml:space="preserve"> </w:t>
      </w:r>
      <w:proofErr w:type="spellStart"/>
      <w:r w:rsidRPr="005F6632">
        <w:rPr>
          <w:highlight w:val="yellow"/>
        </w:rPr>
        <w:t>etc</w:t>
      </w:r>
      <w:proofErr w:type="spellEnd"/>
      <w:r w:rsidRPr="005F6632">
        <w:rPr>
          <w:highlight w:val="yellow"/>
        </w:rPr>
        <w:t xml:space="preserve"> to represent each river system.</w:t>
      </w:r>
    </w:p>
    <w:bookmarkEnd w:id="199"/>
    <w:p w:rsidR="00E17013" w:rsidRPr="00CA464B" w:rsidRDefault="00E17013" w:rsidP="00571FA2">
      <w:pPr>
        <w:rPr>
          <w:rFonts w:ascii="Arial" w:hAnsi="Arial" w:cs="Arial"/>
          <w:sz w:val="20"/>
          <w:szCs w:val="20"/>
          <w:highlight w:val="yellow"/>
        </w:rPr>
      </w:pPr>
      <w:r w:rsidRPr="00CA464B">
        <w:rPr>
          <w:rFonts w:ascii="Arial" w:hAnsi="Arial" w:cs="Arial"/>
          <w:sz w:val="20"/>
          <w:szCs w:val="20"/>
          <w:highlight w:val="yellow"/>
        </w:rPr>
        <w:t xml:space="preserve">This Appendix is to provide a broad overview of flood risk within the Municipality. Detailed Flood Risk Information for Individual Communities should be detailed in </w:t>
      </w:r>
      <w:r w:rsidRPr="00777BD7">
        <w:rPr>
          <w:rFonts w:ascii="Arial" w:hAnsi="Arial" w:cs="Arial"/>
          <w:b/>
          <w:sz w:val="20"/>
          <w:szCs w:val="20"/>
          <w:highlight w:val="yellow"/>
        </w:rPr>
        <w:t>Appendix C.</w:t>
      </w:r>
    </w:p>
    <w:p w:rsidR="00E17013" w:rsidRPr="00CA464B" w:rsidRDefault="00E17013" w:rsidP="00571FA2">
      <w:pPr>
        <w:rPr>
          <w:rFonts w:ascii="Arial" w:hAnsi="Arial" w:cs="Arial"/>
          <w:sz w:val="20"/>
          <w:szCs w:val="20"/>
          <w:highlight w:val="yellow"/>
        </w:rPr>
      </w:pPr>
      <w:r w:rsidRPr="00CA464B">
        <w:rPr>
          <w:rFonts w:ascii="Arial" w:hAnsi="Arial" w:cs="Arial"/>
          <w:sz w:val="20"/>
          <w:szCs w:val="20"/>
          <w:highlight w:val="yellow"/>
        </w:rPr>
        <w:t xml:space="preserve">This section should be populated using intelligence extracted from all available flood related information.  This </w:t>
      </w:r>
      <w:r w:rsidRPr="00CA464B">
        <w:rPr>
          <w:rFonts w:ascii="Arial" w:hAnsi="Arial" w:cs="Arial"/>
          <w:sz w:val="20"/>
          <w:szCs w:val="20"/>
          <w:highlight w:val="yellow"/>
          <w:u w:val="single"/>
        </w:rPr>
        <w:t>may</w:t>
      </w:r>
      <w:r w:rsidRPr="00CA464B">
        <w:rPr>
          <w:rFonts w:ascii="Arial" w:hAnsi="Arial" w:cs="Arial"/>
          <w:sz w:val="20"/>
          <w:szCs w:val="20"/>
          <w:highlight w:val="yellow"/>
        </w:rPr>
        <w:t xml:space="preserve"> include:</w:t>
      </w:r>
    </w:p>
    <w:p w:rsidR="00E17013" w:rsidRPr="007109A9" w:rsidRDefault="00E17013" w:rsidP="00571FA2">
      <w:pPr>
        <w:pStyle w:val="Bullet"/>
        <w:rPr>
          <w:highlight w:val="yellow"/>
        </w:rPr>
      </w:pPr>
      <w:r w:rsidRPr="007109A9">
        <w:rPr>
          <w:highlight w:val="yellow"/>
        </w:rPr>
        <w:t xml:space="preserve">Planning Scheme delineations (LSIO, FO, SBO, </w:t>
      </w:r>
      <w:proofErr w:type="spellStart"/>
      <w:r w:rsidRPr="007109A9">
        <w:rPr>
          <w:highlight w:val="yellow"/>
        </w:rPr>
        <w:t>etc</w:t>
      </w:r>
      <w:proofErr w:type="spellEnd"/>
      <w:r w:rsidRPr="007109A9">
        <w:rPr>
          <w:highlight w:val="yellow"/>
        </w:rPr>
        <w:t>);</w:t>
      </w:r>
    </w:p>
    <w:p w:rsidR="00E17013" w:rsidRPr="007109A9" w:rsidRDefault="00E17013" w:rsidP="00571FA2">
      <w:pPr>
        <w:pStyle w:val="Bullet"/>
        <w:rPr>
          <w:highlight w:val="yellow"/>
        </w:rPr>
      </w:pPr>
      <w:r w:rsidRPr="007109A9">
        <w:rPr>
          <w:highlight w:val="yellow"/>
        </w:rPr>
        <w:t>Flood and drainage study deliverab</w:t>
      </w:r>
      <w:r w:rsidR="00D80191">
        <w:rPr>
          <w:highlight w:val="yellow"/>
        </w:rPr>
        <w:t>les – reports, frequency analysi</w:t>
      </w:r>
      <w:r w:rsidRPr="007109A9">
        <w:rPr>
          <w:highlight w:val="yellow"/>
        </w:rPr>
        <w:t>s, inundation maps,</w:t>
      </w:r>
      <w:r>
        <w:rPr>
          <w:highlight w:val="yellow"/>
        </w:rPr>
        <w:t xml:space="preserve"> hydrologic analysis,</w:t>
      </w:r>
      <w:r w:rsidRPr="007109A9">
        <w:rPr>
          <w:highlight w:val="yellow"/>
        </w:rPr>
        <w:t xml:space="preserve"> hydraulic modelling animations, </w:t>
      </w:r>
      <w:proofErr w:type="spellStart"/>
      <w:r w:rsidRPr="007109A9">
        <w:rPr>
          <w:highlight w:val="yellow"/>
        </w:rPr>
        <w:t>etc</w:t>
      </w:r>
      <w:proofErr w:type="spellEnd"/>
      <w:r w:rsidRPr="007109A9">
        <w:rPr>
          <w:highlight w:val="yellow"/>
        </w:rPr>
        <w:t>;</w:t>
      </w:r>
    </w:p>
    <w:p w:rsidR="00E17013" w:rsidRPr="007109A9" w:rsidRDefault="00E17013" w:rsidP="00571FA2">
      <w:pPr>
        <w:pStyle w:val="Bullet"/>
        <w:rPr>
          <w:highlight w:val="yellow"/>
        </w:rPr>
      </w:pPr>
      <w:r w:rsidRPr="007109A9">
        <w:rPr>
          <w:highlight w:val="yellow"/>
        </w:rPr>
        <w:t>Post flood event reports;</w:t>
      </w:r>
    </w:p>
    <w:p w:rsidR="00E17013" w:rsidRPr="007109A9" w:rsidRDefault="00E17013" w:rsidP="00571FA2">
      <w:pPr>
        <w:pStyle w:val="Bullet"/>
        <w:rPr>
          <w:highlight w:val="yellow"/>
        </w:rPr>
      </w:pPr>
      <w:r w:rsidRPr="007109A9">
        <w:rPr>
          <w:highlight w:val="yellow"/>
        </w:rPr>
        <w:t>Post flood event media reports;</w:t>
      </w:r>
    </w:p>
    <w:p w:rsidR="00E17013" w:rsidRPr="007109A9" w:rsidRDefault="00E17013" w:rsidP="00571FA2">
      <w:pPr>
        <w:pStyle w:val="Bullet"/>
        <w:rPr>
          <w:highlight w:val="yellow"/>
        </w:rPr>
      </w:pPr>
      <w:r w:rsidRPr="007109A9">
        <w:rPr>
          <w:highlight w:val="yellow"/>
        </w:rPr>
        <w:t>Disaster relief funding applications;</w:t>
      </w:r>
    </w:p>
    <w:p w:rsidR="00E17013" w:rsidRPr="007109A9" w:rsidRDefault="00E17013" w:rsidP="00571FA2">
      <w:pPr>
        <w:pStyle w:val="Bullet"/>
        <w:rPr>
          <w:highlight w:val="yellow"/>
        </w:rPr>
      </w:pPr>
      <w:r w:rsidRPr="007109A9">
        <w:rPr>
          <w:highlight w:val="yellow"/>
        </w:rPr>
        <w:t>Insurance records / claims (if available);</w:t>
      </w:r>
    </w:p>
    <w:p w:rsidR="00E17013" w:rsidRPr="007109A9" w:rsidRDefault="00E17013" w:rsidP="00571FA2">
      <w:pPr>
        <w:pStyle w:val="Bullet"/>
        <w:rPr>
          <w:highlight w:val="yellow"/>
        </w:rPr>
      </w:pPr>
      <w:r w:rsidRPr="007109A9">
        <w:rPr>
          <w:highlight w:val="yellow"/>
        </w:rPr>
        <w:t>Info</w:t>
      </w:r>
      <w:r w:rsidR="00D80191">
        <w:rPr>
          <w:highlight w:val="yellow"/>
        </w:rPr>
        <w:t>rmation from Council files and c</w:t>
      </w:r>
      <w:r w:rsidRPr="007109A9">
        <w:rPr>
          <w:highlight w:val="yellow"/>
        </w:rPr>
        <w:t xml:space="preserve">orporate knowledge; </w:t>
      </w:r>
    </w:p>
    <w:p w:rsidR="00E17013" w:rsidRPr="007109A9" w:rsidRDefault="00E17013" w:rsidP="00571FA2">
      <w:pPr>
        <w:pStyle w:val="Bullet"/>
        <w:rPr>
          <w:highlight w:val="yellow"/>
        </w:rPr>
      </w:pPr>
      <w:r w:rsidRPr="007109A9">
        <w:rPr>
          <w:highlight w:val="yellow"/>
        </w:rPr>
        <w:t xml:space="preserve">Anecdotal evidence from community members and other local sources; </w:t>
      </w:r>
    </w:p>
    <w:p w:rsidR="00E17013" w:rsidRPr="007109A9" w:rsidRDefault="00E17013" w:rsidP="00571FA2">
      <w:pPr>
        <w:pStyle w:val="Bullet"/>
        <w:rPr>
          <w:highlight w:val="yellow"/>
        </w:rPr>
      </w:pPr>
      <w:r w:rsidRPr="007109A9">
        <w:rPr>
          <w:highlight w:val="yellow"/>
        </w:rPr>
        <w:t>Flood awareness raising programs;</w:t>
      </w:r>
    </w:p>
    <w:p w:rsidR="00E17013" w:rsidRPr="007109A9" w:rsidRDefault="00E17013" w:rsidP="00571FA2">
      <w:pPr>
        <w:pStyle w:val="Bullet"/>
        <w:rPr>
          <w:highlight w:val="yellow"/>
        </w:rPr>
      </w:pPr>
      <w:r w:rsidRPr="007109A9">
        <w:rPr>
          <w:highlight w:val="yellow"/>
        </w:rPr>
        <w:t>Bureau of Meteorology “Monthly Significant Weather Summaries”;</w:t>
      </w:r>
      <w:r>
        <w:rPr>
          <w:highlight w:val="yellow"/>
        </w:rPr>
        <w:t xml:space="preserve"> (any future predicted weather patterns (i.e. La Nina weather cycle)</w:t>
      </w:r>
    </w:p>
    <w:p w:rsidR="00E17013" w:rsidRPr="007109A9" w:rsidRDefault="00E17013" w:rsidP="00571FA2">
      <w:pPr>
        <w:pStyle w:val="Bullet"/>
        <w:rPr>
          <w:highlight w:val="yellow"/>
        </w:rPr>
      </w:pPr>
      <w:r w:rsidRPr="007109A9">
        <w:rPr>
          <w:highlight w:val="yellow"/>
        </w:rPr>
        <w:t>Community study reports and analyses;</w:t>
      </w:r>
    </w:p>
    <w:p w:rsidR="00E17013" w:rsidRPr="007109A9" w:rsidRDefault="00E17013" w:rsidP="00571FA2">
      <w:pPr>
        <w:pStyle w:val="Bullet"/>
        <w:rPr>
          <w:highlight w:val="yellow"/>
        </w:rPr>
      </w:pPr>
      <w:r>
        <w:rPr>
          <w:highlight w:val="yellow"/>
        </w:rPr>
        <w:t>DELWP</w:t>
      </w:r>
      <w:r w:rsidR="00EF3C1E">
        <w:rPr>
          <w:highlight w:val="yellow"/>
        </w:rPr>
        <w:t xml:space="preserve"> hydrographic records </w:t>
      </w:r>
    </w:p>
    <w:p w:rsidR="00E17013" w:rsidRPr="007109A9" w:rsidRDefault="00E17013" w:rsidP="00571FA2">
      <w:pPr>
        <w:pStyle w:val="Bullet"/>
        <w:rPr>
          <w:highlight w:val="yellow"/>
        </w:rPr>
      </w:pPr>
      <w:r w:rsidRPr="007109A9">
        <w:rPr>
          <w:highlight w:val="yellow"/>
        </w:rPr>
        <w:t>Road and other infrastructure design projects;</w:t>
      </w:r>
    </w:p>
    <w:p w:rsidR="00E17013" w:rsidRPr="007109A9" w:rsidRDefault="00E17013" w:rsidP="00571FA2">
      <w:pPr>
        <w:pStyle w:val="Bullet"/>
        <w:rPr>
          <w:highlight w:val="yellow"/>
        </w:rPr>
      </w:pPr>
      <w:r w:rsidRPr="007109A9">
        <w:rPr>
          <w:highlight w:val="yellow"/>
        </w:rPr>
        <w:t>Flood Intelligence Cards;</w:t>
      </w:r>
    </w:p>
    <w:p w:rsidR="00E17013" w:rsidRDefault="00E17013" w:rsidP="00571FA2">
      <w:pPr>
        <w:pStyle w:val="Bullet"/>
        <w:rPr>
          <w:highlight w:val="yellow"/>
        </w:rPr>
      </w:pPr>
      <w:r w:rsidRPr="00625EEE">
        <w:rPr>
          <w:highlight w:val="yellow"/>
        </w:rPr>
        <w:t>Other reliable sources.</w:t>
      </w:r>
    </w:p>
    <w:p w:rsidR="00513A07" w:rsidRDefault="00513A07" w:rsidP="00571FA2">
      <w:pPr>
        <w:spacing w:after="0" w:line="240" w:lineRule="auto"/>
        <w:rPr>
          <w:sz w:val="20"/>
          <w:highlight w:val="yellow"/>
        </w:rPr>
      </w:pPr>
      <w:r>
        <w:rPr>
          <w:highlight w:val="yellow"/>
        </w:rPr>
        <w:br w:type="page"/>
      </w:r>
    </w:p>
    <w:p w:rsidR="00E17013" w:rsidRPr="00513A07" w:rsidRDefault="00E17013" w:rsidP="00571FA2">
      <w:pPr>
        <w:pStyle w:val="Heading2noTOC"/>
        <w:numPr>
          <w:ilvl w:val="0"/>
          <w:numId w:val="0"/>
        </w:numPr>
        <w:rPr>
          <w:color w:val="425364" w:themeColor="accent3"/>
          <w:sz w:val="28"/>
        </w:rPr>
      </w:pPr>
      <w:bookmarkStart w:id="200" w:name="_Toc237938063"/>
      <w:bookmarkStart w:id="201" w:name="_Toc242005199"/>
      <w:bookmarkStart w:id="202" w:name="_Toc256691198"/>
      <w:r w:rsidRPr="00513A07">
        <w:rPr>
          <w:color w:val="425364" w:themeColor="accent3"/>
          <w:sz w:val="28"/>
        </w:rPr>
        <w:lastRenderedPageBreak/>
        <w:t>General</w:t>
      </w:r>
      <w:bookmarkEnd w:id="200"/>
      <w:bookmarkEnd w:id="201"/>
      <w:bookmarkEnd w:id="202"/>
    </w:p>
    <w:p w:rsidR="00E17013" w:rsidRPr="00CA464B" w:rsidRDefault="00E17013" w:rsidP="00571FA2">
      <w:pPr>
        <w:rPr>
          <w:rFonts w:ascii="Arial" w:hAnsi="Arial" w:cs="Arial"/>
          <w:sz w:val="20"/>
          <w:szCs w:val="20"/>
        </w:rPr>
      </w:pPr>
      <w:r w:rsidRPr="00CA464B">
        <w:rPr>
          <w:rFonts w:ascii="Arial" w:hAnsi="Arial" w:cs="Arial"/>
          <w:sz w:val="20"/>
          <w:szCs w:val="20"/>
          <w:highlight w:val="yellow"/>
        </w:rPr>
        <w:t>Provide a general introduction to flooding within the council area</w:t>
      </w:r>
    </w:p>
    <w:p w:rsidR="00E17013" w:rsidRPr="00513A07" w:rsidRDefault="00E17013" w:rsidP="00571FA2">
      <w:pPr>
        <w:pStyle w:val="Heading2noTOC"/>
        <w:numPr>
          <w:ilvl w:val="0"/>
          <w:numId w:val="0"/>
        </w:numPr>
        <w:rPr>
          <w:color w:val="425364" w:themeColor="accent3"/>
          <w:sz w:val="28"/>
        </w:rPr>
      </w:pPr>
      <w:bookmarkStart w:id="203" w:name="_Toc121551801"/>
      <w:bookmarkStart w:id="204" w:name="_Toc121805235"/>
      <w:bookmarkStart w:id="205" w:name="_Toc125170658"/>
      <w:bookmarkStart w:id="206" w:name="_Toc169183738"/>
      <w:bookmarkStart w:id="207" w:name="_Toc175329501"/>
      <w:bookmarkStart w:id="208" w:name="_Toc189298198"/>
      <w:bookmarkStart w:id="209" w:name="_Toc192095884"/>
      <w:bookmarkStart w:id="210" w:name="_Toc209876799"/>
      <w:bookmarkStart w:id="211" w:name="_Toc237938069"/>
      <w:bookmarkStart w:id="212" w:name="_Toc242005205"/>
      <w:bookmarkStart w:id="213" w:name="_Toc256691204"/>
      <w:bookmarkStart w:id="214" w:name="_Toc120448520"/>
      <w:bookmarkStart w:id="215" w:name="_Toc121551797"/>
      <w:bookmarkStart w:id="216" w:name="_Toc121805231"/>
      <w:bookmarkStart w:id="217" w:name="_Toc125170654"/>
      <w:bookmarkStart w:id="218" w:name="_Toc169183734"/>
      <w:bookmarkStart w:id="219" w:name="_Toc175329497"/>
      <w:bookmarkStart w:id="220" w:name="_Toc189298194"/>
      <w:bookmarkStart w:id="221" w:name="_Toc192095879"/>
      <w:bookmarkStart w:id="222" w:name="_Toc209876798"/>
      <w:bookmarkStart w:id="223" w:name="_Toc237938068"/>
      <w:bookmarkStart w:id="224" w:name="_Toc242005204"/>
      <w:r w:rsidRPr="00513A07">
        <w:rPr>
          <w:color w:val="425364" w:themeColor="accent3"/>
          <w:sz w:val="28"/>
        </w:rPr>
        <w:t>Historic Floods</w:t>
      </w:r>
      <w:bookmarkEnd w:id="203"/>
      <w:bookmarkEnd w:id="204"/>
      <w:bookmarkEnd w:id="205"/>
      <w:bookmarkEnd w:id="206"/>
      <w:bookmarkEnd w:id="207"/>
      <w:bookmarkEnd w:id="208"/>
      <w:bookmarkEnd w:id="209"/>
      <w:bookmarkEnd w:id="210"/>
      <w:bookmarkEnd w:id="211"/>
      <w:bookmarkEnd w:id="212"/>
      <w:bookmarkEnd w:id="213"/>
    </w:p>
    <w:p w:rsidR="00E17013" w:rsidRPr="00CA464B" w:rsidRDefault="00D80191" w:rsidP="00571FA2">
      <w:pPr>
        <w:rPr>
          <w:rFonts w:ascii="Arial" w:hAnsi="Arial" w:cs="Arial"/>
          <w:sz w:val="20"/>
          <w:szCs w:val="20"/>
        </w:rPr>
      </w:pPr>
      <w:r>
        <w:rPr>
          <w:rFonts w:ascii="Arial" w:hAnsi="Arial" w:cs="Arial"/>
          <w:sz w:val="20"/>
          <w:szCs w:val="20"/>
          <w:highlight w:val="yellow"/>
        </w:rPr>
        <w:t>Provide i</w:t>
      </w:r>
      <w:r w:rsidR="00E17013" w:rsidRPr="00CA464B">
        <w:rPr>
          <w:rFonts w:ascii="Arial" w:hAnsi="Arial" w:cs="Arial"/>
          <w:sz w:val="20"/>
          <w:szCs w:val="20"/>
          <w:highlight w:val="yellow"/>
        </w:rPr>
        <w:t>nformation on historic flood events within the Municipality</w:t>
      </w:r>
      <w:r w:rsidR="00E17013" w:rsidRPr="00CA464B">
        <w:rPr>
          <w:rFonts w:ascii="Arial" w:hAnsi="Arial" w:cs="Arial"/>
          <w:sz w:val="20"/>
          <w:szCs w:val="20"/>
        </w:rPr>
        <w:t xml:space="preserve"> </w:t>
      </w:r>
    </w:p>
    <w:p w:rsidR="00E17013" w:rsidRPr="00CA464B" w:rsidRDefault="00E17013" w:rsidP="00571FA2">
      <w:pPr>
        <w:rPr>
          <w:rFonts w:ascii="Arial" w:hAnsi="Arial" w:cs="Arial"/>
          <w:sz w:val="20"/>
          <w:szCs w:val="20"/>
          <w:highlight w:val="yellow"/>
        </w:rPr>
      </w:pPr>
      <w:bookmarkStart w:id="225" w:name="_Toc256691215"/>
      <w:r w:rsidRPr="00CA464B">
        <w:rPr>
          <w:rFonts w:ascii="Arial" w:hAnsi="Arial" w:cs="Arial"/>
          <w:sz w:val="20"/>
          <w:szCs w:val="20"/>
          <w:highlight w:val="yellow"/>
        </w:rPr>
        <w:t>Provide a brief history of flooding along each of the waterways within the Municipality.  This might include:</w:t>
      </w:r>
    </w:p>
    <w:p w:rsidR="00E17013" w:rsidRPr="009E415F" w:rsidRDefault="00E17013" w:rsidP="00571FA2">
      <w:pPr>
        <w:pStyle w:val="Bullet"/>
        <w:rPr>
          <w:highlight w:val="yellow"/>
        </w:rPr>
      </w:pPr>
      <w:r w:rsidRPr="009E415F">
        <w:rPr>
          <w:highlight w:val="yellow"/>
        </w:rPr>
        <w:t>A brief summary of the date of the largest and next few largest floods;</w:t>
      </w:r>
    </w:p>
    <w:p w:rsidR="00E17013" w:rsidRDefault="00E17013" w:rsidP="00571FA2">
      <w:pPr>
        <w:pStyle w:val="Bullet"/>
        <w:rPr>
          <w:highlight w:val="yellow"/>
        </w:rPr>
      </w:pPr>
      <w:r w:rsidRPr="009E415F">
        <w:rPr>
          <w:highlight w:val="yellow"/>
        </w:rPr>
        <w:t>The time since (or date of) the last major flood along the waterway;</w:t>
      </w:r>
    </w:p>
    <w:p w:rsidR="00E17013" w:rsidRPr="009E415F" w:rsidRDefault="00E17013" w:rsidP="00571FA2">
      <w:pPr>
        <w:pStyle w:val="Bullet"/>
        <w:rPr>
          <w:highlight w:val="yellow"/>
        </w:rPr>
      </w:pPr>
      <w:r>
        <w:rPr>
          <w:highlight w:val="yellow"/>
        </w:rPr>
        <w:t>Potential for different types of floods in particular areas (riverine flooding, flash flooding etc.)</w:t>
      </w:r>
    </w:p>
    <w:p w:rsidR="00E17013" w:rsidRPr="009E415F" w:rsidRDefault="00E17013" w:rsidP="00571FA2">
      <w:pPr>
        <w:pStyle w:val="Bullet"/>
        <w:rPr>
          <w:highlight w:val="yellow"/>
        </w:rPr>
      </w:pPr>
      <w:r w:rsidRPr="009E415F">
        <w:rPr>
          <w:highlight w:val="yellow"/>
        </w:rPr>
        <w:t xml:space="preserve">A commentary on known flood effects (e.g. roads closed, houses flooded over floor, </w:t>
      </w:r>
      <w:proofErr w:type="spellStart"/>
      <w:r w:rsidRPr="009E415F">
        <w:rPr>
          <w:highlight w:val="yellow"/>
        </w:rPr>
        <w:t>etc</w:t>
      </w:r>
      <w:proofErr w:type="spellEnd"/>
      <w:r w:rsidRPr="009E415F">
        <w:rPr>
          <w:highlight w:val="yellow"/>
        </w:rPr>
        <w:t>);</w:t>
      </w:r>
    </w:p>
    <w:p w:rsidR="00E17013" w:rsidRPr="009E415F" w:rsidRDefault="00E17013" w:rsidP="00571FA2">
      <w:pPr>
        <w:pStyle w:val="Bullet"/>
        <w:rPr>
          <w:highlight w:val="yellow"/>
        </w:rPr>
      </w:pPr>
      <w:r w:rsidRPr="009E415F">
        <w:rPr>
          <w:highlight w:val="yellow"/>
        </w:rPr>
        <w:t>A short discussion (if relevant) on why future similar flows may cause different impacts or effects;</w:t>
      </w:r>
    </w:p>
    <w:p w:rsidR="00E17013" w:rsidRPr="009E415F" w:rsidRDefault="00E17013" w:rsidP="00571FA2">
      <w:pPr>
        <w:pStyle w:val="Bullet"/>
        <w:rPr>
          <w:highlight w:val="yellow"/>
        </w:rPr>
      </w:pPr>
      <w:r w:rsidRPr="009E415F">
        <w:rPr>
          <w:highlight w:val="yellow"/>
        </w:rPr>
        <w:t>An outline of any flood mitigation works completed (where, when, why, standard of protection in AEP and year of flood terms;</w:t>
      </w:r>
    </w:p>
    <w:p w:rsidR="00E17013" w:rsidRDefault="00E17013" w:rsidP="00571FA2">
      <w:pPr>
        <w:pStyle w:val="Bullet"/>
        <w:rPr>
          <w:highlight w:val="yellow"/>
        </w:rPr>
      </w:pPr>
      <w:r w:rsidRPr="009E415F">
        <w:rPr>
          <w:highlight w:val="yellow"/>
        </w:rPr>
        <w:t>A flood frequency analysis for recent flood events for representative gauging stations;</w:t>
      </w:r>
    </w:p>
    <w:p w:rsidR="00E17013" w:rsidRDefault="00E17013" w:rsidP="00571FA2">
      <w:pPr>
        <w:pStyle w:val="Bullet"/>
        <w:rPr>
          <w:highlight w:val="yellow"/>
        </w:rPr>
      </w:pPr>
      <w:r w:rsidRPr="009E415F">
        <w:rPr>
          <w:highlight w:val="yellow"/>
        </w:rPr>
        <w:t>Frequency analyses (if they exist) for ungauged waterways within the Municipality</w:t>
      </w:r>
      <w:bookmarkEnd w:id="225"/>
      <w:r>
        <w:rPr>
          <w:highlight w:val="yellow"/>
        </w:rPr>
        <w:t>;</w:t>
      </w:r>
    </w:p>
    <w:p w:rsidR="00E17013" w:rsidRDefault="00E17013" w:rsidP="00571FA2">
      <w:pPr>
        <w:pStyle w:val="Bullet"/>
        <w:rPr>
          <w:highlight w:val="yellow"/>
        </w:rPr>
      </w:pPr>
      <w:r>
        <w:rPr>
          <w:highlight w:val="yellow"/>
        </w:rPr>
        <w:t>Photographs, maps, aerial photography, location of historical markers etc.</w:t>
      </w:r>
    </w:p>
    <w:p w:rsidR="00513A07" w:rsidRDefault="00513A07" w:rsidP="00571FA2">
      <w:pPr>
        <w:spacing w:after="0" w:line="240" w:lineRule="auto"/>
        <w:rPr>
          <w:sz w:val="20"/>
          <w:highlight w:val="yellow"/>
        </w:rPr>
      </w:pPr>
      <w:r>
        <w:rPr>
          <w:highlight w:val="yellow"/>
        </w:rPr>
        <w:br w:type="page"/>
      </w:r>
    </w:p>
    <w:p w:rsidR="00E17013" w:rsidRPr="00513A07" w:rsidRDefault="00E17013" w:rsidP="00571FA2">
      <w:pPr>
        <w:pStyle w:val="Heading2noTOC"/>
        <w:numPr>
          <w:ilvl w:val="0"/>
          <w:numId w:val="0"/>
        </w:numPr>
        <w:rPr>
          <w:color w:val="425364" w:themeColor="accent3"/>
          <w:sz w:val="28"/>
        </w:rPr>
      </w:pPr>
      <w:bookmarkStart w:id="226" w:name="_Toc256691203"/>
      <w:r w:rsidRPr="00513A07">
        <w:rPr>
          <w:color w:val="425364" w:themeColor="accent3"/>
          <w:sz w:val="28"/>
        </w:rPr>
        <w:lastRenderedPageBreak/>
        <w:t>Description of Major Waterways and Drains</w:t>
      </w:r>
    </w:p>
    <w:p w:rsidR="00E17013" w:rsidRPr="00CA464B" w:rsidRDefault="00E17013" w:rsidP="00571FA2">
      <w:pPr>
        <w:rPr>
          <w:rFonts w:ascii="Arial" w:hAnsi="Arial" w:cs="Arial"/>
          <w:sz w:val="20"/>
          <w:szCs w:val="20"/>
          <w:highlight w:val="yellow"/>
        </w:rPr>
      </w:pPr>
      <w:r w:rsidRPr="00CA464B">
        <w:rPr>
          <w:rFonts w:ascii="Arial" w:hAnsi="Arial" w:cs="Arial"/>
          <w:sz w:val="20"/>
          <w:szCs w:val="20"/>
          <w:highlight w:val="yellow"/>
        </w:rPr>
        <w:t>Populate this table using:</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 xml:space="preserve">Flood extent mapping (or SBO and LSIO delineations) together with GIS, cadastre or </w:t>
      </w:r>
      <w:r w:rsidR="008C41DA" w:rsidRPr="00CA464B">
        <w:rPr>
          <w:rFonts w:ascii="Arial" w:hAnsi="Arial" w:cs="Arial"/>
          <w:szCs w:val="20"/>
          <w:highlight w:val="yellow"/>
        </w:rPr>
        <w:t>VicRoads</w:t>
      </w:r>
      <w:r w:rsidRPr="00CA464B">
        <w:rPr>
          <w:rFonts w:ascii="Arial" w:hAnsi="Arial" w:cs="Arial"/>
          <w:szCs w:val="20"/>
          <w:highlight w:val="yellow"/>
        </w:rPr>
        <w:t>;</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 xml:space="preserve">Information from Council files and Corporate knowledge; </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Flood and drainage study as well as flood event reports;</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Disaster relief funding applications; and</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Other reliable sources.</w:t>
      </w:r>
    </w:p>
    <w:p w:rsidR="00E17013" w:rsidRPr="00CA464B" w:rsidRDefault="00E17013" w:rsidP="00571FA2">
      <w:pPr>
        <w:rPr>
          <w:rFonts w:ascii="Arial" w:hAnsi="Arial" w:cs="Arial"/>
          <w:sz w:val="20"/>
          <w:szCs w:val="20"/>
          <w:highlight w:val="yellow"/>
        </w:rPr>
      </w:pPr>
      <w:r w:rsidRPr="00CA464B">
        <w:rPr>
          <w:rFonts w:ascii="Arial" w:hAnsi="Arial" w:cs="Arial"/>
          <w:sz w:val="20"/>
          <w:szCs w:val="20"/>
          <w:highlight w:val="yellow"/>
        </w:rPr>
        <w:t>Consider using a different colour for each catchment.</w:t>
      </w:r>
    </w:p>
    <w:p w:rsidR="00E17013" w:rsidRPr="00CA464B" w:rsidRDefault="00E17013" w:rsidP="00571FA2">
      <w:pPr>
        <w:rPr>
          <w:rFonts w:ascii="Arial" w:hAnsi="Arial" w:cs="Arial"/>
          <w:sz w:val="20"/>
          <w:szCs w:val="20"/>
        </w:rPr>
      </w:pPr>
      <w:r w:rsidRPr="00CA464B">
        <w:rPr>
          <w:rFonts w:ascii="Arial" w:hAnsi="Arial" w:cs="Arial"/>
          <w:sz w:val="20"/>
          <w:szCs w:val="20"/>
          <w:highlight w:val="yellow"/>
        </w:rPr>
        <w:t>Note that any intelligence in these tables MUST have regard for changes within catchments that modify likely flood behaviour</w:t>
      </w:r>
    </w:p>
    <w:p w:rsidR="00E17013" w:rsidRPr="003457E4" w:rsidRDefault="00E17013" w:rsidP="00571FA2"/>
    <w:tbl>
      <w:tblPr>
        <w:tblStyle w:val="LightList-Accent1"/>
        <w:tblW w:w="0" w:type="auto"/>
        <w:tblLook w:val="04A0" w:firstRow="1" w:lastRow="0" w:firstColumn="1" w:lastColumn="0" w:noHBand="0" w:noVBand="1"/>
      </w:tblPr>
      <w:tblGrid>
        <w:gridCol w:w="6522"/>
        <w:gridCol w:w="6522"/>
      </w:tblGrid>
      <w:tr w:rsidR="00E17013" w:rsidTr="00571FA2">
        <w:trPr>
          <w:cnfStyle w:val="100000000000" w:firstRow="1" w:lastRow="0" w:firstColumn="0" w:lastColumn="0" w:oddVBand="0" w:evenVBand="0" w:oddHBand="0"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6522" w:type="dxa"/>
          </w:tcPr>
          <w:bookmarkEnd w:id="214"/>
          <w:bookmarkEnd w:id="215"/>
          <w:bookmarkEnd w:id="216"/>
          <w:bookmarkEnd w:id="217"/>
          <w:bookmarkEnd w:id="218"/>
          <w:bookmarkEnd w:id="219"/>
          <w:bookmarkEnd w:id="220"/>
          <w:bookmarkEnd w:id="221"/>
          <w:bookmarkEnd w:id="222"/>
          <w:bookmarkEnd w:id="223"/>
          <w:bookmarkEnd w:id="224"/>
          <w:bookmarkEnd w:id="226"/>
          <w:p w:rsidR="00E17013" w:rsidRPr="00CA464B" w:rsidRDefault="00E17013" w:rsidP="00EF2477">
            <w:pPr>
              <w:jc w:val="center"/>
              <w:rPr>
                <w:rFonts w:eastAsia="Calibri"/>
                <w:bCs w:val="0"/>
                <w:color w:val="FFFFFF"/>
              </w:rPr>
            </w:pPr>
            <w:r w:rsidRPr="00CA464B">
              <w:rPr>
                <w:rFonts w:eastAsia="Calibri"/>
                <w:bCs w:val="0"/>
                <w:color w:val="FFFFFF"/>
              </w:rPr>
              <w:t>Waterway or Drain</w:t>
            </w:r>
          </w:p>
        </w:tc>
        <w:tc>
          <w:tcPr>
            <w:tcW w:w="6522"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Description</w:t>
            </w:r>
          </w:p>
        </w:tc>
      </w:tr>
      <w:tr w:rsidR="00E17013" w:rsidTr="00571FA2">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6522" w:type="dxa"/>
          </w:tcPr>
          <w:p w:rsidR="00E17013" w:rsidRPr="00F27E62" w:rsidRDefault="00E17013" w:rsidP="00EF2477">
            <w:pPr>
              <w:rPr>
                <w:rFonts w:eastAsia="Calibri"/>
                <w:b w:val="0"/>
                <w:bCs w:val="0"/>
              </w:rPr>
            </w:pPr>
          </w:p>
        </w:tc>
        <w:tc>
          <w:tcPr>
            <w:tcW w:w="6522"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r w:rsidR="00E17013" w:rsidTr="00571FA2">
        <w:trPr>
          <w:trHeight w:val="544"/>
        </w:trPr>
        <w:tc>
          <w:tcPr>
            <w:cnfStyle w:val="001000000000" w:firstRow="0" w:lastRow="0" w:firstColumn="1" w:lastColumn="0" w:oddVBand="0" w:evenVBand="0" w:oddHBand="0" w:evenHBand="0" w:firstRowFirstColumn="0" w:firstRowLastColumn="0" w:lastRowFirstColumn="0" w:lastRowLastColumn="0"/>
            <w:tcW w:w="6522" w:type="dxa"/>
          </w:tcPr>
          <w:p w:rsidR="00E17013" w:rsidRPr="00F27E62" w:rsidRDefault="00E17013" w:rsidP="00EF2477">
            <w:pPr>
              <w:rPr>
                <w:rFonts w:eastAsia="Calibri"/>
                <w:b w:val="0"/>
                <w:bCs w:val="0"/>
              </w:rPr>
            </w:pPr>
          </w:p>
        </w:tc>
        <w:tc>
          <w:tcPr>
            <w:tcW w:w="6522"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r>
      <w:tr w:rsidR="00E17013" w:rsidTr="00571FA2">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6522" w:type="dxa"/>
          </w:tcPr>
          <w:p w:rsidR="00E17013" w:rsidRPr="00F27E62" w:rsidRDefault="00E17013" w:rsidP="00EF2477">
            <w:pPr>
              <w:rPr>
                <w:rFonts w:eastAsia="Calibri"/>
                <w:b w:val="0"/>
                <w:bCs w:val="0"/>
              </w:rPr>
            </w:pPr>
          </w:p>
        </w:tc>
        <w:tc>
          <w:tcPr>
            <w:tcW w:w="6522"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r w:rsidR="00E17013" w:rsidTr="00571FA2">
        <w:trPr>
          <w:trHeight w:val="544"/>
        </w:trPr>
        <w:tc>
          <w:tcPr>
            <w:cnfStyle w:val="001000000000" w:firstRow="0" w:lastRow="0" w:firstColumn="1" w:lastColumn="0" w:oddVBand="0" w:evenVBand="0" w:oddHBand="0" w:evenHBand="0" w:firstRowFirstColumn="0" w:firstRowLastColumn="0" w:lastRowFirstColumn="0" w:lastRowLastColumn="0"/>
            <w:tcW w:w="6522" w:type="dxa"/>
          </w:tcPr>
          <w:p w:rsidR="00E17013" w:rsidRPr="00F27E62" w:rsidRDefault="00E17013" w:rsidP="00EF2477">
            <w:pPr>
              <w:rPr>
                <w:rFonts w:eastAsia="Calibri"/>
                <w:b w:val="0"/>
                <w:bCs w:val="0"/>
              </w:rPr>
            </w:pPr>
          </w:p>
        </w:tc>
        <w:tc>
          <w:tcPr>
            <w:tcW w:w="6522"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r>
      <w:tr w:rsidR="00E17013" w:rsidTr="00571FA2">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6522" w:type="dxa"/>
          </w:tcPr>
          <w:p w:rsidR="00E17013" w:rsidRPr="00F27E62" w:rsidRDefault="00E17013" w:rsidP="00EF2477">
            <w:pPr>
              <w:rPr>
                <w:rFonts w:eastAsia="Calibri"/>
                <w:b w:val="0"/>
                <w:bCs w:val="0"/>
              </w:rPr>
            </w:pPr>
          </w:p>
        </w:tc>
        <w:tc>
          <w:tcPr>
            <w:tcW w:w="6522"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bl>
    <w:p w:rsidR="00E17013" w:rsidRPr="00CA464B" w:rsidRDefault="00E17013" w:rsidP="00571FA2">
      <w:pPr>
        <w:rPr>
          <w:rFonts w:ascii="Arial" w:hAnsi="Arial" w:cs="Arial"/>
          <w:sz w:val="20"/>
          <w:szCs w:val="20"/>
        </w:rPr>
      </w:pPr>
      <w:r w:rsidRPr="00CA464B">
        <w:rPr>
          <w:rFonts w:ascii="Arial" w:hAnsi="Arial" w:cs="Arial"/>
          <w:sz w:val="20"/>
          <w:szCs w:val="20"/>
          <w:highlight w:val="yellow"/>
        </w:rPr>
        <w:t>* Modify Table to suit.</w:t>
      </w:r>
    </w:p>
    <w:p w:rsidR="00E17013" w:rsidRPr="00513A07" w:rsidRDefault="00E17013" w:rsidP="00571FA2">
      <w:pPr>
        <w:pStyle w:val="Heading2noTOC"/>
        <w:numPr>
          <w:ilvl w:val="0"/>
          <w:numId w:val="0"/>
        </w:numPr>
        <w:rPr>
          <w:color w:val="425364" w:themeColor="accent3"/>
          <w:sz w:val="28"/>
        </w:rPr>
      </w:pPr>
      <w:r w:rsidRPr="00513A07">
        <w:rPr>
          <w:color w:val="425364" w:themeColor="accent3"/>
          <w:sz w:val="28"/>
        </w:rPr>
        <w:t>Dam Spilling/ Failure</w:t>
      </w:r>
    </w:p>
    <w:p w:rsidR="00EB0B30" w:rsidRPr="00CA464B" w:rsidRDefault="00E17013" w:rsidP="00571FA2">
      <w:pPr>
        <w:rPr>
          <w:rFonts w:ascii="Arial" w:hAnsi="Arial" w:cs="Arial"/>
          <w:sz w:val="20"/>
          <w:szCs w:val="20"/>
        </w:rPr>
      </w:pPr>
      <w:r w:rsidRPr="00CA464B">
        <w:rPr>
          <w:rFonts w:ascii="Arial" w:hAnsi="Arial" w:cs="Arial"/>
          <w:sz w:val="20"/>
          <w:szCs w:val="20"/>
        </w:rPr>
        <w:t xml:space="preserve">Flooding resulting from spilling or failure of the following dams is likely to cause significant structural and community damage </w:t>
      </w:r>
    </w:p>
    <w:p w:rsidR="00E17013" w:rsidRDefault="00E17013" w:rsidP="00571FA2">
      <w:pPr>
        <w:rPr>
          <w:rFonts w:ascii="Arial" w:hAnsi="Arial" w:cs="Arial"/>
          <w:sz w:val="20"/>
          <w:szCs w:val="20"/>
        </w:rPr>
      </w:pPr>
      <w:r w:rsidRPr="00CA464B">
        <w:rPr>
          <w:rFonts w:ascii="Arial" w:hAnsi="Arial" w:cs="Arial"/>
          <w:sz w:val="20"/>
          <w:szCs w:val="20"/>
          <w:highlight w:val="yellow"/>
        </w:rPr>
        <w:lastRenderedPageBreak/>
        <w:t>The following supporting documentation is provided:</w:t>
      </w:r>
    </w:p>
    <w:p w:rsidR="00FE5E91" w:rsidRPr="00FE5E91" w:rsidRDefault="00FE5E91" w:rsidP="00571FA2">
      <w:pPr>
        <w:pStyle w:val="ListParagraph"/>
        <w:numPr>
          <w:ilvl w:val="0"/>
          <w:numId w:val="24"/>
        </w:numPr>
        <w:rPr>
          <w:rFonts w:ascii="Arial" w:hAnsi="Arial" w:cs="Arial"/>
          <w:sz w:val="20"/>
          <w:szCs w:val="20"/>
        </w:rPr>
      </w:pPr>
      <w:r w:rsidRPr="00FE5E91">
        <w:rPr>
          <w:rFonts w:ascii="Arial" w:hAnsi="Arial" w:cs="Arial"/>
          <w:sz w:val="20"/>
          <w:szCs w:val="20"/>
          <w:highlight w:val="yellow"/>
        </w:rPr>
        <w:t xml:space="preserve">Consider dams that are not in the municipality but further upstream and the consequential effects on </w:t>
      </w:r>
      <w:proofErr w:type="spellStart"/>
      <w:r w:rsidRPr="00FE5E91">
        <w:rPr>
          <w:rFonts w:ascii="Arial" w:hAnsi="Arial" w:cs="Arial"/>
          <w:sz w:val="20"/>
          <w:szCs w:val="20"/>
          <w:highlight w:val="yellow"/>
        </w:rPr>
        <w:t>down stream</w:t>
      </w:r>
      <w:proofErr w:type="spellEnd"/>
      <w:r w:rsidRPr="00FE5E91">
        <w:rPr>
          <w:rFonts w:ascii="Arial" w:hAnsi="Arial" w:cs="Arial"/>
          <w:sz w:val="20"/>
          <w:szCs w:val="20"/>
          <w:highlight w:val="yellow"/>
        </w:rPr>
        <w:t xml:space="preserve"> communities</w:t>
      </w:r>
    </w:p>
    <w:p w:rsidR="00E17013" w:rsidRPr="00CA464B" w:rsidRDefault="00E17013" w:rsidP="00571FA2">
      <w:pPr>
        <w:pStyle w:val="ListBullet"/>
        <w:rPr>
          <w:rFonts w:cs="Arial"/>
          <w:szCs w:val="20"/>
          <w:highlight w:val="yellow"/>
        </w:rPr>
      </w:pPr>
      <w:r w:rsidRPr="00CA464B">
        <w:rPr>
          <w:rFonts w:cs="Arial"/>
          <w:szCs w:val="20"/>
          <w:highlight w:val="yellow"/>
        </w:rPr>
        <w:t xml:space="preserve">[Enter Details] </w:t>
      </w:r>
    </w:p>
    <w:tbl>
      <w:tblPr>
        <w:tblStyle w:val="LightList-Accent1"/>
        <w:tblW w:w="0" w:type="auto"/>
        <w:tblLook w:val="04A0" w:firstRow="1" w:lastRow="0" w:firstColumn="1" w:lastColumn="0" w:noHBand="0" w:noVBand="1"/>
      </w:tblPr>
      <w:tblGrid>
        <w:gridCol w:w="2596"/>
        <w:gridCol w:w="2596"/>
        <w:gridCol w:w="2596"/>
        <w:gridCol w:w="2598"/>
        <w:gridCol w:w="2598"/>
      </w:tblGrid>
      <w:tr w:rsidR="00E17013" w:rsidTr="00571FA2">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596" w:type="dxa"/>
          </w:tcPr>
          <w:p w:rsidR="00E17013" w:rsidRPr="00CA464B" w:rsidRDefault="00E17013" w:rsidP="00EF2477">
            <w:pPr>
              <w:jc w:val="center"/>
              <w:rPr>
                <w:rFonts w:eastAsia="Calibri"/>
                <w:bCs w:val="0"/>
                <w:color w:val="FFFFFF"/>
              </w:rPr>
            </w:pPr>
            <w:r w:rsidRPr="00CA464B">
              <w:rPr>
                <w:rFonts w:eastAsia="Calibri"/>
                <w:bCs w:val="0"/>
                <w:color w:val="FFFFFF"/>
              </w:rPr>
              <w:t>Location</w:t>
            </w:r>
          </w:p>
        </w:tc>
        <w:tc>
          <w:tcPr>
            <w:tcW w:w="2596"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Owner</w:t>
            </w:r>
          </w:p>
        </w:tc>
        <w:tc>
          <w:tcPr>
            <w:tcW w:w="2596"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Dam Height</w:t>
            </w:r>
          </w:p>
        </w:tc>
        <w:tc>
          <w:tcPr>
            <w:tcW w:w="2598"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Dam Capacity</w:t>
            </w:r>
          </w:p>
        </w:tc>
        <w:tc>
          <w:tcPr>
            <w:tcW w:w="2598"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Comments</w:t>
            </w:r>
          </w:p>
        </w:tc>
      </w:tr>
      <w:tr w:rsidR="00E17013" w:rsidTr="00571FA2">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596" w:type="dxa"/>
          </w:tcPr>
          <w:p w:rsidR="00E17013" w:rsidRPr="00F27E62" w:rsidRDefault="00E17013" w:rsidP="00EF2477">
            <w:pPr>
              <w:rPr>
                <w:rFonts w:eastAsia="Calibri"/>
                <w:b w:val="0"/>
                <w:bCs w:val="0"/>
              </w:rPr>
            </w:pPr>
          </w:p>
        </w:tc>
        <w:tc>
          <w:tcPr>
            <w:tcW w:w="2596"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2596"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2598"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2598"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r w:rsidR="00E17013" w:rsidTr="00571FA2">
        <w:trPr>
          <w:trHeight w:val="545"/>
        </w:trPr>
        <w:tc>
          <w:tcPr>
            <w:cnfStyle w:val="001000000000" w:firstRow="0" w:lastRow="0" w:firstColumn="1" w:lastColumn="0" w:oddVBand="0" w:evenVBand="0" w:oddHBand="0" w:evenHBand="0" w:firstRowFirstColumn="0" w:firstRowLastColumn="0" w:lastRowFirstColumn="0" w:lastRowLastColumn="0"/>
            <w:tcW w:w="2596" w:type="dxa"/>
          </w:tcPr>
          <w:p w:rsidR="00E17013" w:rsidRPr="00F27E62" w:rsidRDefault="00E17013" w:rsidP="00EF2477">
            <w:pPr>
              <w:rPr>
                <w:rFonts w:eastAsia="Calibri"/>
                <w:b w:val="0"/>
                <w:bCs w:val="0"/>
              </w:rPr>
            </w:pPr>
          </w:p>
        </w:tc>
        <w:tc>
          <w:tcPr>
            <w:tcW w:w="2596"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c>
          <w:tcPr>
            <w:tcW w:w="2596"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c>
          <w:tcPr>
            <w:tcW w:w="2598"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c>
          <w:tcPr>
            <w:tcW w:w="2598"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r>
      <w:tr w:rsidR="00E17013" w:rsidTr="00571FA2">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2596" w:type="dxa"/>
          </w:tcPr>
          <w:p w:rsidR="00E17013" w:rsidRPr="00F27E62" w:rsidRDefault="00E17013" w:rsidP="00EF2477">
            <w:pPr>
              <w:rPr>
                <w:rFonts w:eastAsia="Calibri"/>
                <w:b w:val="0"/>
                <w:bCs w:val="0"/>
              </w:rPr>
            </w:pPr>
          </w:p>
        </w:tc>
        <w:tc>
          <w:tcPr>
            <w:tcW w:w="2596"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2596"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2598"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2598"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bl>
    <w:p w:rsidR="00E17013" w:rsidRPr="00CA464B" w:rsidRDefault="00E17013" w:rsidP="00571FA2">
      <w:pPr>
        <w:rPr>
          <w:rFonts w:ascii="Arial" w:hAnsi="Arial" w:cs="Arial"/>
          <w:sz w:val="20"/>
          <w:szCs w:val="20"/>
        </w:rPr>
      </w:pPr>
      <w:r w:rsidRPr="00CA464B">
        <w:rPr>
          <w:rFonts w:ascii="Arial" w:hAnsi="Arial" w:cs="Arial"/>
          <w:sz w:val="20"/>
          <w:szCs w:val="20"/>
          <w:highlight w:val="yellow"/>
        </w:rPr>
        <w:t>* Modify Table to suit.</w:t>
      </w:r>
    </w:p>
    <w:p w:rsidR="00513A07" w:rsidRDefault="00513A07" w:rsidP="00571FA2">
      <w:pPr>
        <w:spacing w:after="0" w:line="240" w:lineRule="auto"/>
        <w:rPr>
          <w:highlight w:val="yellow"/>
        </w:rPr>
      </w:pPr>
      <w:r>
        <w:rPr>
          <w:highlight w:val="yellow"/>
        </w:rPr>
        <w:br w:type="page"/>
      </w:r>
    </w:p>
    <w:p w:rsidR="00E17013" w:rsidRDefault="00513A07" w:rsidP="00571FA2">
      <w:pPr>
        <w:pStyle w:val="Heading1"/>
      </w:pPr>
      <w:bookmarkStart w:id="227" w:name="_Toc520106673"/>
      <w:bookmarkStart w:id="228" w:name="_Toc121551806"/>
      <w:bookmarkStart w:id="229" w:name="_Toc121805240"/>
      <w:bookmarkStart w:id="230" w:name="_Toc125170662"/>
      <w:bookmarkStart w:id="231" w:name="_Toc169183742"/>
      <w:bookmarkStart w:id="232" w:name="_Toc175329506"/>
      <w:bookmarkStart w:id="233" w:name="_Toc189298203"/>
      <w:bookmarkStart w:id="234" w:name="_Toc192095888"/>
      <w:bookmarkStart w:id="235" w:name="_Toc209876803"/>
      <w:bookmarkStart w:id="236" w:name="_Toc237938073"/>
      <w:bookmarkStart w:id="237" w:name="_Toc242005209"/>
      <w:bookmarkStart w:id="238" w:name="_Toc256691208"/>
      <w:r w:rsidRPr="00513A07">
        <w:lastRenderedPageBreak/>
        <w:t xml:space="preserve">Appendix </w:t>
      </w:r>
      <w:r>
        <w:t>B:</w:t>
      </w:r>
      <w:r w:rsidRPr="00513A07">
        <w:t xml:space="preserve"> </w:t>
      </w:r>
      <w:r>
        <w:t>T</w:t>
      </w:r>
      <w:r w:rsidRPr="00513A07">
        <w:t>ypical flood peak travel times</w:t>
      </w:r>
      <w:bookmarkEnd w:id="227"/>
      <w:r w:rsidRPr="00513A07">
        <w:t xml:space="preserve"> </w:t>
      </w:r>
      <w:bookmarkEnd w:id="228"/>
      <w:bookmarkEnd w:id="229"/>
      <w:bookmarkEnd w:id="230"/>
      <w:bookmarkEnd w:id="231"/>
      <w:bookmarkEnd w:id="232"/>
      <w:bookmarkEnd w:id="233"/>
      <w:bookmarkEnd w:id="234"/>
      <w:bookmarkEnd w:id="235"/>
      <w:bookmarkEnd w:id="236"/>
      <w:bookmarkEnd w:id="237"/>
      <w:bookmarkEnd w:id="238"/>
    </w:p>
    <w:p w:rsidR="005F6632" w:rsidRPr="005F6632" w:rsidRDefault="005F6632" w:rsidP="00571FA2">
      <w:r w:rsidRPr="005F6632">
        <w:rPr>
          <w:highlight w:val="yellow"/>
        </w:rPr>
        <w:t xml:space="preserve">This may be set up B1, B2, </w:t>
      </w:r>
      <w:proofErr w:type="gramStart"/>
      <w:r w:rsidRPr="005F6632">
        <w:rPr>
          <w:highlight w:val="yellow"/>
        </w:rPr>
        <w:t>B3</w:t>
      </w:r>
      <w:proofErr w:type="gramEnd"/>
      <w:r w:rsidRPr="005F6632">
        <w:rPr>
          <w:highlight w:val="yellow"/>
        </w:rPr>
        <w:t xml:space="preserve"> etc</w:t>
      </w:r>
      <w:r w:rsidR="00D80191">
        <w:rPr>
          <w:highlight w:val="yellow"/>
        </w:rPr>
        <w:t>.</w:t>
      </w:r>
      <w:r w:rsidRPr="005F6632">
        <w:rPr>
          <w:highlight w:val="yellow"/>
        </w:rPr>
        <w:t xml:space="preserve"> to represent each river system.</w:t>
      </w:r>
    </w:p>
    <w:p w:rsidR="00E17013" w:rsidRPr="00CA464B" w:rsidRDefault="00EB0B30" w:rsidP="00571FA2">
      <w:pPr>
        <w:rPr>
          <w:rFonts w:ascii="Arial" w:hAnsi="Arial" w:cs="Arial"/>
          <w:sz w:val="20"/>
          <w:szCs w:val="20"/>
        </w:rPr>
      </w:pPr>
      <w:r w:rsidRPr="00CA464B">
        <w:rPr>
          <w:rFonts w:ascii="Arial" w:hAnsi="Arial" w:cs="Arial"/>
          <w:sz w:val="20"/>
          <w:szCs w:val="20"/>
          <w:highlight w:val="yellow"/>
        </w:rPr>
        <w:t xml:space="preserve">The </w:t>
      </w:r>
      <w:r w:rsidR="00E17013" w:rsidRPr="00CA464B">
        <w:rPr>
          <w:rFonts w:ascii="Arial" w:hAnsi="Arial" w:cs="Arial"/>
          <w:sz w:val="20"/>
          <w:szCs w:val="20"/>
          <w:highlight w:val="yellow"/>
        </w:rPr>
        <w:t>CMA and / or the Bureau of Meteorology may be able to assist with information to populate this table.  Flood, drainage and other studies are also likely to be a useful source of information.</w:t>
      </w:r>
    </w:p>
    <w:tbl>
      <w:tblPr>
        <w:tblStyle w:val="LightList-Accent1"/>
        <w:tblW w:w="14301" w:type="dxa"/>
        <w:tblLook w:val="04A0" w:firstRow="1" w:lastRow="0" w:firstColumn="1" w:lastColumn="0" w:noHBand="0" w:noVBand="1"/>
      </w:tblPr>
      <w:tblGrid>
        <w:gridCol w:w="4027"/>
        <w:gridCol w:w="2714"/>
        <w:gridCol w:w="3650"/>
        <w:gridCol w:w="3910"/>
      </w:tblGrid>
      <w:tr w:rsidR="00E17013" w:rsidTr="00571FA2">
        <w:trPr>
          <w:cnfStyle w:val="100000000000" w:firstRow="1" w:lastRow="0" w:firstColumn="0" w:lastColumn="0" w:oddVBand="0" w:evenVBand="0" w:oddHBand="0" w:evenHBand="0" w:firstRowFirstColumn="0" w:firstRowLastColumn="0" w:lastRowFirstColumn="0" w:lastRowLastColumn="0"/>
          <w:trHeight w:val="1175"/>
        </w:trPr>
        <w:tc>
          <w:tcPr>
            <w:cnfStyle w:val="001000000000" w:firstRow="0" w:lastRow="0" w:firstColumn="1" w:lastColumn="0" w:oddVBand="0" w:evenVBand="0" w:oddHBand="0" w:evenHBand="0" w:firstRowFirstColumn="0" w:firstRowLastColumn="0" w:lastRowFirstColumn="0" w:lastRowLastColumn="0"/>
            <w:tcW w:w="0" w:type="auto"/>
          </w:tcPr>
          <w:p w:rsidR="00E17013" w:rsidRPr="00CA464B" w:rsidRDefault="00E17013" w:rsidP="00EF2477">
            <w:pPr>
              <w:rPr>
                <w:rFonts w:eastAsia="Calibri"/>
                <w:bCs w:val="0"/>
                <w:color w:val="FFFFFF"/>
              </w:rPr>
            </w:pPr>
            <w:r w:rsidRPr="00CA464B">
              <w:rPr>
                <w:rFonts w:eastAsia="Calibri"/>
                <w:bCs w:val="0"/>
                <w:color w:val="FFFFFF"/>
              </w:rPr>
              <w:t>Location From</w:t>
            </w:r>
          </w:p>
        </w:tc>
        <w:tc>
          <w:tcPr>
            <w:tcW w:w="2714" w:type="dxa"/>
          </w:tcPr>
          <w:p w:rsidR="00E17013" w:rsidRPr="00CA464B" w:rsidRDefault="00E17013" w:rsidP="00EF2477">
            <w:pP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Location To</w:t>
            </w:r>
          </w:p>
        </w:tc>
        <w:tc>
          <w:tcPr>
            <w:tcW w:w="3650" w:type="dxa"/>
          </w:tcPr>
          <w:p w:rsidR="00E17013" w:rsidRPr="00CA464B" w:rsidRDefault="00E17013" w:rsidP="00EF2477">
            <w:pP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Typical Travel Time</w:t>
            </w:r>
          </w:p>
        </w:tc>
        <w:tc>
          <w:tcPr>
            <w:tcW w:w="3910" w:type="dxa"/>
          </w:tcPr>
          <w:p w:rsidR="00E17013" w:rsidRPr="00CA464B" w:rsidRDefault="00E17013" w:rsidP="00EF2477">
            <w:pP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Comments</w:t>
            </w:r>
          </w:p>
        </w:tc>
      </w:tr>
      <w:tr w:rsidR="00E17013" w:rsidTr="00571F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rsidR="00E17013" w:rsidRPr="00F27E62" w:rsidRDefault="00E17013" w:rsidP="00EF2477">
            <w:pPr>
              <w:pStyle w:val="TableText"/>
              <w:rPr>
                <w:rFonts w:eastAsia="Calibri"/>
                <w:b w:val="0"/>
                <w:bCs w:val="0"/>
                <w:highlight w:val="yellow"/>
              </w:rPr>
            </w:pPr>
            <w:r w:rsidRPr="00F27E62">
              <w:rPr>
                <w:rFonts w:eastAsia="Calibri"/>
                <w:b w:val="0"/>
                <w:bCs w:val="0"/>
                <w:highlight w:val="yellow"/>
              </w:rPr>
              <w:t>Start of rainfall (upper catchment)</w:t>
            </w:r>
          </w:p>
        </w:tc>
        <w:tc>
          <w:tcPr>
            <w:tcW w:w="2714" w:type="dxa"/>
          </w:tcPr>
          <w:p w:rsidR="00E17013" w:rsidRPr="00F27E62" w:rsidRDefault="00E17013" w:rsidP="00EF2477">
            <w:pPr>
              <w:pStyle w:val="TableText"/>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F27E62">
              <w:rPr>
                <w:rFonts w:eastAsia="Calibri"/>
                <w:highlight w:val="yellow"/>
              </w:rPr>
              <w:t>Location 1</w:t>
            </w:r>
          </w:p>
        </w:tc>
        <w:tc>
          <w:tcPr>
            <w:tcW w:w="3650" w:type="dxa"/>
          </w:tcPr>
          <w:p w:rsidR="00E17013" w:rsidRPr="00F27E62" w:rsidRDefault="00E17013" w:rsidP="00EF2477">
            <w:pPr>
              <w:pStyle w:val="TableText"/>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F27E62">
              <w:rPr>
                <w:rFonts w:eastAsia="Calibri"/>
                <w:highlight w:val="yellow"/>
              </w:rPr>
              <w:t>xx to xx hours</w:t>
            </w:r>
          </w:p>
        </w:tc>
        <w:tc>
          <w:tcPr>
            <w:tcW w:w="3910" w:type="dxa"/>
          </w:tcPr>
          <w:p w:rsidR="00E17013" w:rsidRPr="00F27E62" w:rsidRDefault="00E17013" w:rsidP="00EF2477">
            <w:pPr>
              <w:pStyle w:val="TableText"/>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F27E62">
              <w:rPr>
                <w:rFonts w:eastAsia="Calibri"/>
                <w:highlight w:val="yellow"/>
              </w:rPr>
              <w:t xml:space="preserve">Begin to rise from normal levels </w:t>
            </w:r>
          </w:p>
        </w:tc>
      </w:tr>
      <w:tr w:rsidR="00E17013" w:rsidTr="00571FA2">
        <w:trPr>
          <w:trHeight w:val="20"/>
        </w:trPr>
        <w:tc>
          <w:tcPr>
            <w:cnfStyle w:val="001000000000" w:firstRow="0" w:lastRow="0" w:firstColumn="1" w:lastColumn="0" w:oddVBand="0" w:evenVBand="0" w:oddHBand="0" w:evenHBand="0" w:firstRowFirstColumn="0" w:firstRowLastColumn="0" w:lastRowFirstColumn="0" w:lastRowLastColumn="0"/>
            <w:tcW w:w="0" w:type="auto"/>
          </w:tcPr>
          <w:p w:rsidR="00E17013" w:rsidRPr="00F27E62" w:rsidRDefault="00E17013" w:rsidP="00EF2477">
            <w:pPr>
              <w:pStyle w:val="TableText"/>
              <w:rPr>
                <w:rFonts w:eastAsia="Calibri"/>
                <w:b w:val="0"/>
                <w:bCs w:val="0"/>
                <w:highlight w:val="yellow"/>
              </w:rPr>
            </w:pPr>
          </w:p>
        </w:tc>
        <w:tc>
          <w:tcPr>
            <w:tcW w:w="2714" w:type="dxa"/>
          </w:tcPr>
          <w:p w:rsidR="00E17013" w:rsidRPr="00F27E62" w:rsidRDefault="00E17013" w:rsidP="00EF2477">
            <w:pPr>
              <w:pStyle w:val="TableText"/>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F27E62">
              <w:rPr>
                <w:rFonts w:eastAsia="Calibri"/>
                <w:highlight w:val="yellow"/>
              </w:rPr>
              <w:t>Location 2</w:t>
            </w:r>
          </w:p>
        </w:tc>
        <w:tc>
          <w:tcPr>
            <w:tcW w:w="3650" w:type="dxa"/>
          </w:tcPr>
          <w:p w:rsidR="00E17013" w:rsidRPr="00F27E62" w:rsidRDefault="00E17013" w:rsidP="00EF2477">
            <w:pPr>
              <w:pStyle w:val="TableText"/>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F27E62">
              <w:rPr>
                <w:rFonts w:eastAsia="Calibri"/>
                <w:highlight w:val="yellow"/>
              </w:rPr>
              <w:t>xx to xx hours</w:t>
            </w:r>
          </w:p>
        </w:tc>
        <w:tc>
          <w:tcPr>
            <w:tcW w:w="3910" w:type="dxa"/>
          </w:tcPr>
          <w:p w:rsidR="00E17013" w:rsidRPr="00F27E62" w:rsidRDefault="00E17013" w:rsidP="00EF2477">
            <w:pPr>
              <w:pStyle w:val="TableText"/>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F27E62">
              <w:rPr>
                <w:rFonts w:eastAsia="Calibri"/>
                <w:highlight w:val="yellow"/>
              </w:rPr>
              <w:t xml:space="preserve">Begin to rise from normal levels </w:t>
            </w:r>
          </w:p>
        </w:tc>
      </w:tr>
      <w:tr w:rsidR="00E17013" w:rsidTr="00571F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rsidR="00E17013" w:rsidRPr="00F27E62" w:rsidRDefault="00E17013" w:rsidP="00EF2477">
            <w:pPr>
              <w:pStyle w:val="TableText"/>
              <w:rPr>
                <w:rFonts w:eastAsia="Calibri"/>
                <w:b w:val="0"/>
                <w:bCs w:val="0"/>
                <w:highlight w:val="yellow"/>
              </w:rPr>
            </w:pPr>
          </w:p>
        </w:tc>
        <w:tc>
          <w:tcPr>
            <w:tcW w:w="2714" w:type="dxa"/>
          </w:tcPr>
          <w:p w:rsidR="00E17013" w:rsidRPr="00F27E62" w:rsidRDefault="00E17013" w:rsidP="00EF2477">
            <w:pPr>
              <w:pStyle w:val="TableText"/>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F27E62">
              <w:rPr>
                <w:rFonts w:eastAsia="Calibri"/>
                <w:highlight w:val="yellow"/>
              </w:rPr>
              <w:t>Location 3</w:t>
            </w:r>
          </w:p>
        </w:tc>
        <w:tc>
          <w:tcPr>
            <w:tcW w:w="3650" w:type="dxa"/>
          </w:tcPr>
          <w:p w:rsidR="00E17013" w:rsidRPr="00F27E62" w:rsidRDefault="00E17013" w:rsidP="00EF2477">
            <w:pPr>
              <w:pStyle w:val="TableText"/>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F27E62">
              <w:rPr>
                <w:rFonts w:eastAsia="Calibri"/>
                <w:highlight w:val="yellow"/>
              </w:rPr>
              <w:t>xx to xx hours</w:t>
            </w:r>
          </w:p>
        </w:tc>
        <w:tc>
          <w:tcPr>
            <w:tcW w:w="3910" w:type="dxa"/>
          </w:tcPr>
          <w:p w:rsidR="00E17013" w:rsidRPr="00F27E62" w:rsidRDefault="00E17013" w:rsidP="00EF2477">
            <w:pPr>
              <w:pStyle w:val="TableText"/>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F27E62">
              <w:rPr>
                <w:rFonts w:eastAsia="Calibri"/>
                <w:highlight w:val="yellow"/>
              </w:rPr>
              <w:t xml:space="preserve">Begin to rise from normal levels </w:t>
            </w:r>
          </w:p>
        </w:tc>
      </w:tr>
      <w:tr w:rsidR="00E17013" w:rsidTr="00571FA2">
        <w:trPr>
          <w:trHeight w:val="20"/>
        </w:trPr>
        <w:tc>
          <w:tcPr>
            <w:cnfStyle w:val="001000000000" w:firstRow="0" w:lastRow="0" w:firstColumn="1" w:lastColumn="0" w:oddVBand="0" w:evenVBand="0" w:oddHBand="0" w:evenHBand="0" w:firstRowFirstColumn="0" w:firstRowLastColumn="0" w:lastRowFirstColumn="0" w:lastRowLastColumn="0"/>
            <w:tcW w:w="0" w:type="auto"/>
          </w:tcPr>
          <w:p w:rsidR="00E17013" w:rsidRPr="00F27E62" w:rsidRDefault="00E17013" w:rsidP="00EF2477">
            <w:pPr>
              <w:pStyle w:val="TableText"/>
              <w:rPr>
                <w:rFonts w:eastAsia="Calibri"/>
                <w:b w:val="0"/>
                <w:bCs w:val="0"/>
                <w:highlight w:val="yellow"/>
              </w:rPr>
            </w:pPr>
          </w:p>
        </w:tc>
        <w:tc>
          <w:tcPr>
            <w:tcW w:w="2714" w:type="dxa"/>
          </w:tcPr>
          <w:p w:rsidR="00E17013" w:rsidRPr="00F27E62" w:rsidRDefault="00E17013" w:rsidP="00EF2477">
            <w:pPr>
              <w:pStyle w:val="TableText"/>
              <w:cnfStyle w:val="000000000000" w:firstRow="0" w:lastRow="0" w:firstColumn="0" w:lastColumn="0" w:oddVBand="0" w:evenVBand="0" w:oddHBand="0" w:evenHBand="0" w:firstRowFirstColumn="0" w:firstRowLastColumn="0" w:lastRowFirstColumn="0" w:lastRowLastColumn="0"/>
              <w:rPr>
                <w:rFonts w:eastAsia="Calibri"/>
                <w:highlight w:val="yellow"/>
              </w:rPr>
            </w:pPr>
          </w:p>
        </w:tc>
        <w:tc>
          <w:tcPr>
            <w:tcW w:w="3650" w:type="dxa"/>
          </w:tcPr>
          <w:p w:rsidR="00E17013" w:rsidRPr="00F27E62" w:rsidRDefault="00E17013" w:rsidP="00EF2477">
            <w:pPr>
              <w:pStyle w:val="TableText"/>
              <w:cnfStyle w:val="000000000000" w:firstRow="0" w:lastRow="0" w:firstColumn="0" w:lastColumn="0" w:oddVBand="0" w:evenVBand="0" w:oddHBand="0" w:evenHBand="0" w:firstRowFirstColumn="0" w:firstRowLastColumn="0" w:lastRowFirstColumn="0" w:lastRowLastColumn="0"/>
              <w:rPr>
                <w:rFonts w:eastAsia="Calibri"/>
                <w:highlight w:val="yellow"/>
              </w:rPr>
            </w:pPr>
          </w:p>
        </w:tc>
        <w:tc>
          <w:tcPr>
            <w:tcW w:w="3910" w:type="dxa"/>
          </w:tcPr>
          <w:p w:rsidR="00E17013" w:rsidRPr="00F27E62" w:rsidRDefault="00E17013" w:rsidP="00EF2477">
            <w:pPr>
              <w:pStyle w:val="TableText"/>
              <w:cnfStyle w:val="000000000000" w:firstRow="0" w:lastRow="0" w:firstColumn="0" w:lastColumn="0" w:oddVBand="0" w:evenVBand="0" w:oddHBand="0" w:evenHBand="0" w:firstRowFirstColumn="0" w:firstRowLastColumn="0" w:lastRowFirstColumn="0" w:lastRowLastColumn="0"/>
              <w:rPr>
                <w:rFonts w:eastAsia="Calibri"/>
                <w:highlight w:val="yellow"/>
              </w:rPr>
            </w:pPr>
          </w:p>
        </w:tc>
      </w:tr>
      <w:tr w:rsidR="00E17013" w:rsidTr="00571F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rsidR="00E17013" w:rsidRPr="00F27E62" w:rsidRDefault="00E17013" w:rsidP="00EF2477">
            <w:pPr>
              <w:pStyle w:val="TableText"/>
              <w:rPr>
                <w:rFonts w:eastAsia="Calibri"/>
                <w:b w:val="0"/>
                <w:bCs w:val="0"/>
                <w:highlight w:val="yellow"/>
              </w:rPr>
            </w:pPr>
            <w:r w:rsidRPr="00F27E62">
              <w:rPr>
                <w:rFonts w:eastAsia="Calibri"/>
                <w:b w:val="0"/>
                <w:bCs w:val="0"/>
                <w:highlight w:val="yellow"/>
              </w:rPr>
              <w:t>Location A</w:t>
            </w:r>
          </w:p>
        </w:tc>
        <w:tc>
          <w:tcPr>
            <w:tcW w:w="2714" w:type="dxa"/>
          </w:tcPr>
          <w:p w:rsidR="00E17013" w:rsidRPr="00F27E62" w:rsidRDefault="00E17013" w:rsidP="00EF2477">
            <w:pPr>
              <w:pStyle w:val="TableText"/>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F27E62">
              <w:rPr>
                <w:rFonts w:eastAsia="Calibri"/>
                <w:highlight w:val="yellow"/>
              </w:rPr>
              <w:t>Location B</w:t>
            </w:r>
          </w:p>
        </w:tc>
        <w:tc>
          <w:tcPr>
            <w:tcW w:w="3650" w:type="dxa"/>
          </w:tcPr>
          <w:p w:rsidR="00E17013" w:rsidRPr="00F27E62" w:rsidRDefault="00E17013" w:rsidP="00EF2477">
            <w:pPr>
              <w:pStyle w:val="TableText"/>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F27E62">
              <w:rPr>
                <w:rFonts w:eastAsia="Calibri"/>
                <w:highlight w:val="yellow"/>
              </w:rPr>
              <w:t>Around XX hours</w:t>
            </w:r>
          </w:p>
        </w:tc>
        <w:tc>
          <w:tcPr>
            <w:tcW w:w="3910" w:type="dxa"/>
          </w:tcPr>
          <w:p w:rsidR="00E17013" w:rsidRPr="00F27E62" w:rsidRDefault="00E17013" w:rsidP="00EF2477">
            <w:pPr>
              <w:pStyle w:val="TableText"/>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F27E62">
              <w:rPr>
                <w:rFonts w:eastAsia="Calibri"/>
                <w:highlight w:val="yellow"/>
              </w:rPr>
              <w:t>Minor flooding</w:t>
            </w:r>
          </w:p>
        </w:tc>
      </w:tr>
      <w:tr w:rsidR="00E17013" w:rsidTr="00571FA2">
        <w:trPr>
          <w:trHeight w:val="20"/>
        </w:trPr>
        <w:tc>
          <w:tcPr>
            <w:cnfStyle w:val="001000000000" w:firstRow="0" w:lastRow="0" w:firstColumn="1" w:lastColumn="0" w:oddVBand="0" w:evenVBand="0" w:oddHBand="0" w:evenHBand="0" w:firstRowFirstColumn="0" w:firstRowLastColumn="0" w:lastRowFirstColumn="0" w:lastRowLastColumn="0"/>
            <w:tcW w:w="0" w:type="auto"/>
          </w:tcPr>
          <w:p w:rsidR="00E17013" w:rsidRPr="00F27E62" w:rsidRDefault="00E17013" w:rsidP="00EF2477">
            <w:pPr>
              <w:pStyle w:val="TableText"/>
              <w:rPr>
                <w:rFonts w:eastAsia="Calibri"/>
                <w:b w:val="0"/>
                <w:bCs w:val="0"/>
                <w:highlight w:val="yellow"/>
              </w:rPr>
            </w:pPr>
            <w:r w:rsidRPr="00F27E62">
              <w:rPr>
                <w:rFonts w:eastAsia="Calibri"/>
                <w:b w:val="0"/>
                <w:bCs w:val="0"/>
                <w:highlight w:val="yellow"/>
              </w:rPr>
              <w:t>Location C</w:t>
            </w:r>
          </w:p>
        </w:tc>
        <w:tc>
          <w:tcPr>
            <w:tcW w:w="2714" w:type="dxa"/>
          </w:tcPr>
          <w:p w:rsidR="00E17013" w:rsidRPr="00F27E62" w:rsidRDefault="00E17013" w:rsidP="00EF2477">
            <w:pPr>
              <w:pStyle w:val="TableText"/>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F27E62">
              <w:rPr>
                <w:rFonts w:eastAsia="Calibri"/>
                <w:highlight w:val="yellow"/>
              </w:rPr>
              <w:t>Location D</w:t>
            </w:r>
          </w:p>
        </w:tc>
        <w:tc>
          <w:tcPr>
            <w:tcW w:w="3650" w:type="dxa"/>
          </w:tcPr>
          <w:p w:rsidR="00E17013" w:rsidRPr="00F27E62" w:rsidRDefault="00E17013" w:rsidP="00EF2477">
            <w:pPr>
              <w:pStyle w:val="TableText"/>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F27E62">
              <w:rPr>
                <w:rFonts w:eastAsia="Calibri"/>
                <w:highlight w:val="yellow"/>
              </w:rPr>
              <w:t>Around XX hours</w:t>
            </w:r>
          </w:p>
        </w:tc>
        <w:tc>
          <w:tcPr>
            <w:tcW w:w="3910" w:type="dxa"/>
          </w:tcPr>
          <w:p w:rsidR="00E17013" w:rsidRPr="00F27E62" w:rsidRDefault="00E17013" w:rsidP="00EF2477">
            <w:pPr>
              <w:pStyle w:val="TableText"/>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F27E62">
              <w:rPr>
                <w:rFonts w:eastAsia="Calibri"/>
                <w:highlight w:val="yellow"/>
              </w:rPr>
              <w:t>Minor flooding</w:t>
            </w:r>
          </w:p>
        </w:tc>
      </w:tr>
      <w:tr w:rsidR="00E17013" w:rsidTr="00571F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rsidR="00E17013" w:rsidRPr="00F27E62" w:rsidRDefault="00E17013" w:rsidP="00EF2477">
            <w:pPr>
              <w:pStyle w:val="TableText"/>
              <w:rPr>
                <w:rFonts w:eastAsia="Calibri"/>
                <w:b w:val="0"/>
                <w:bCs w:val="0"/>
                <w:highlight w:val="yellow"/>
              </w:rPr>
            </w:pPr>
          </w:p>
        </w:tc>
        <w:tc>
          <w:tcPr>
            <w:tcW w:w="2714" w:type="dxa"/>
          </w:tcPr>
          <w:p w:rsidR="00E17013" w:rsidRPr="00F27E62" w:rsidRDefault="00E17013" w:rsidP="00EF2477">
            <w:pPr>
              <w:pStyle w:val="TableText"/>
              <w:cnfStyle w:val="000000100000" w:firstRow="0" w:lastRow="0" w:firstColumn="0" w:lastColumn="0" w:oddVBand="0" w:evenVBand="0" w:oddHBand="1" w:evenHBand="0" w:firstRowFirstColumn="0" w:firstRowLastColumn="0" w:lastRowFirstColumn="0" w:lastRowLastColumn="0"/>
              <w:rPr>
                <w:rFonts w:eastAsia="Calibri"/>
                <w:highlight w:val="yellow"/>
              </w:rPr>
            </w:pPr>
          </w:p>
        </w:tc>
        <w:tc>
          <w:tcPr>
            <w:tcW w:w="3650" w:type="dxa"/>
          </w:tcPr>
          <w:p w:rsidR="00E17013" w:rsidRPr="00F27E62" w:rsidRDefault="00E17013" w:rsidP="00EF2477">
            <w:pPr>
              <w:pStyle w:val="TableText"/>
              <w:cnfStyle w:val="000000100000" w:firstRow="0" w:lastRow="0" w:firstColumn="0" w:lastColumn="0" w:oddVBand="0" w:evenVBand="0" w:oddHBand="1" w:evenHBand="0" w:firstRowFirstColumn="0" w:firstRowLastColumn="0" w:lastRowFirstColumn="0" w:lastRowLastColumn="0"/>
              <w:rPr>
                <w:rFonts w:eastAsia="Calibri"/>
                <w:highlight w:val="yellow"/>
              </w:rPr>
            </w:pPr>
          </w:p>
        </w:tc>
        <w:tc>
          <w:tcPr>
            <w:tcW w:w="3910" w:type="dxa"/>
          </w:tcPr>
          <w:p w:rsidR="00E17013" w:rsidRPr="00F27E62" w:rsidRDefault="00E17013" w:rsidP="00EF2477">
            <w:pPr>
              <w:pStyle w:val="TableText"/>
              <w:cnfStyle w:val="000000100000" w:firstRow="0" w:lastRow="0" w:firstColumn="0" w:lastColumn="0" w:oddVBand="0" w:evenVBand="0" w:oddHBand="1" w:evenHBand="0" w:firstRowFirstColumn="0" w:firstRowLastColumn="0" w:lastRowFirstColumn="0" w:lastRowLastColumn="0"/>
              <w:rPr>
                <w:rFonts w:eastAsia="Calibri"/>
                <w:highlight w:val="yellow"/>
              </w:rPr>
            </w:pPr>
          </w:p>
        </w:tc>
      </w:tr>
      <w:tr w:rsidR="00E17013" w:rsidTr="00571FA2">
        <w:trPr>
          <w:trHeight w:val="20"/>
        </w:trPr>
        <w:tc>
          <w:tcPr>
            <w:cnfStyle w:val="001000000000" w:firstRow="0" w:lastRow="0" w:firstColumn="1" w:lastColumn="0" w:oddVBand="0" w:evenVBand="0" w:oddHBand="0" w:evenHBand="0" w:firstRowFirstColumn="0" w:firstRowLastColumn="0" w:lastRowFirstColumn="0" w:lastRowLastColumn="0"/>
            <w:tcW w:w="0" w:type="auto"/>
          </w:tcPr>
          <w:p w:rsidR="00E17013" w:rsidRPr="00F27E62" w:rsidRDefault="00E17013" w:rsidP="00EF2477">
            <w:pPr>
              <w:pStyle w:val="TableText"/>
              <w:rPr>
                <w:rFonts w:eastAsia="Calibri"/>
                <w:b w:val="0"/>
                <w:bCs w:val="0"/>
                <w:highlight w:val="yellow"/>
              </w:rPr>
            </w:pPr>
            <w:r w:rsidRPr="00F27E62">
              <w:rPr>
                <w:rFonts w:eastAsia="Calibri"/>
                <w:b w:val="0"/>
                <w:bCs w:val="0"/>
                <w:highlight w:val="yellow"/>
              </w:rPr>
              <w:t>Location A</w:t>
            </w:r>
          </w:p>
        </w:tc>
        <w:tc>
          <w:tcPr>
            <w:tcW w:w="2714" w:type="dxa"/>
          </w:tcPr>
          <w:p w:rsidR="00E17013" w:rsidRPr="00F27E62" w:rsidRDefault="00E17013" w:rsidP="00EF2477">
            <w:pPr>
              <w:pStyle w:val="TableText"/>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F27E62">
              <w:rPr>
                <w:rFonts w:eastAsia="Calibri"/>
                <w:highlight w:val="yellow"/>
              </w:rPr>
              <w:t>Location B</w:t>
            </w:r>
          </w:p>
        </w:tc>
        <w:tc>
          <w:tcPr>
            <w:tcW w:w="3650" w:type="dxa"/>
          </w:tcPr>
          <w:p w:rsidR="00E17013" w:rsidRPr="00F27E62" w:rsidRDefault="00E17013" w:rsidP="00EF2477">
            <w:pPr>
              <w:pStyle w:val="TableText"/>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F27E62">
              <w:rPr>
                <w:rFonts w:eastAsia="Calibri"/>
                <w:highlight w:val="yellow"/>
              </w:rPr>
              <w:t>Around XX hours</w:t>
            </w:r>
          </w:p>
        </w:tc>
        <w:tc>
          <w:tcPr>
            <w:tcW w:w="3910" w:type="dxa"/>
          </w:tcPr>
          <w:p w:rsidR="00E17013" w:rsidRPr="00F27E62" w:rsidRDefault="00E17013" w:rsidP="00EF2477">
            <w:pPr>
              <w:pStyle w:val="TableText"/>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F27E62">
              <w:rPr>
                <w:rFonts w:eastAsia="Calibri"/>
                <w:highlight w:val="yellow"/>
              </w:rPr>
              <w:t>Moderate flooding</w:t>
            </w:r>
          </w:p>
        </w:tc>
      </w:tr>
      <w:tr w:rsidR="00E17013" w:rsidTr="00571F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rsidR="00E17013" w:rsidRPr="00F27E62" w:rsidRDefault="00E17013" w:rsidP="00EF2477">
            <w:pPr>
              <w:pStyle w:val="TableText"/>
              <w:rPr>
                <w:rFonts w:eastAsia="Calibri"/>
                <w:b w:val="0"/>
                <w:bCs w:val="0"/>
                <w:highlight w:val="yellow"/>
              </w:rPr>
            </w:pPr>
            <w:r w:rsidRPr="00F27E62">
              <w:rPr>
                <w:rFonts w:eastAsia="Calibri"/>
                <w:b w:val="0"/>
                <w:bCs w:val="0"/>
                <w:highlight w:val="yellow"/>
              </w:rPr>
              <w:t>Location C</w:t>
            </w:r>
          </w:p>
        </w:tc>
        <w:tc>
          <w:tcPr>
            <w:tcW w:w="2714" w:type="dxa"/>
          </w:tcPr>
          <w:p w:rsidR="00E17013" w:rsidRPr="00F27E62" w:rsidRDefault="00E17013" w:rsidP="00EF2477">
            <w:pPr>
              <w:pStyle w:val="TableText"/>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F27E62">
              <w:rPr>
                <w:rFonts w:eastAsia="Calibri"/>
                <w:highlight w:val="yellow"/>
              </w:rPr>
              <w:t>Location D</w:t>
            </w:r>
          </w:p>
        </w:tc>
        <w:tc>
          <w:tcPr>
            <w:tcW w:w="3650" w:type="dxa"/>
          </w:tcPr>
          <w:p w:rsidR="00E17013" w:rsidRPr="00F27E62" w:rsidRDefault="00E17013" w:rsidP="00EF2477">
            <w:pPr>
              <w:pStyle w:val="TableText"/>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F27E62">
              <w:rPr>
                <w:rFonts w:eastAsia="Calibri"/>
                <w:highlight w:val="yellow"/>
              </w:rPr>
              <w:t>Around XX hours</w:t>
            </w:r>
          </w:p>
        </w:tc>
        <w:tc>
          <w:tcPr>
            <w:tcW w:w="3910" w:type="dxa"/>
          </w:tcPr>
          <w:p w:rsidR="00E17013" w:rsidRPr="00F27E62" w:rsidRDefault="00E17013" w:rsidP="00EF2477">
            <w:pPr>
              <w:pStyle w:val="TableText"/>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F27E62">
              <w:rPr>
                <w:rFonts w:eastAsia="Calibri"/>
                <w:highlight w:val="yellow"/>
              </w:rPr>
              <w:t>Moderate flooding</w:t>
            </w:r>
          </w:p>
        </w:tc>
      </w:tr>
      <w:tr w:rsidR="00E17013" w:rsidTr="00571FA2">
        <w:trPr>
          <w:trHeight w:val="20"/>
        </w:trPr>
        <w:tc>
          <w:tcPr>
            <w:cnfStyle w:val="001000000000" w:firstRow="0" w:lastRow="0" w:firstColumn="1" w:lastColumn="0" w:oddVBand="0" w:evenVBand="0" w:oddHBand="0" w:evenHBand="0" w:firstRowFirstColumn="0" w:firstRowLastColumn="0" w:lastRowFirstColumn="0" w:lastRowLastColumn="0"/>
            <w:tcW w:w="0" w:type="auto"/>
          </w:tcPr>
          <w:p w:rsidR="00E17013" w:rsidRPr="00F27E62" w:rsidRDefault="00E17013" w:rsidP="00EF2477">
            <w:pPr>
              <w:rPr>
                <w:rFonts w:eastAsia="Calibri"/>
                <w:b w:val="0"/>
                <w:bCs w:val="0"/>
              </w:rPr>
            </w:pPr>
          </w:p>
        </w:tc>
        <w:tc>
          <w:tcPr>
            <w:tcW w:w="2714"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c>
          <w:tcPr>
            <w:tcW w:w="3650"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c>
          <w:tcPr>
            <w:tcW w:w="3910"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r>
    </w:tbl>
    <w:p w:rsidR="006845BE" w:rsidRPr="00CA464B" w:rsidRDefault="006845BE" w:rsidP="006845BE">
      <w:pPr>
        <w:rPr>
          <w:rFonts w:ascii="Arial" w:hAnsi="Arial" w:cs="Arial"/>
          <w:sz w:val="20"/>
          <w:szCs w:val="20"/>
        </w:rPr>
      </w:pPr>
      <w:bookmarkStart w:id="239" w:name="_APPENDIX_B1"/>
      <w:bookmarkEnd w:id="239"/>
      <w:r w:rsidRPr="00CA464B">
        <w:rPr>
          <w:rFonts w:ascii="Arial" w:hAnsi="Arial" w:cs="Arial"/>
          <w:sz w:val="20"/>
          <w:szCs w:val="20"/>
          <w:highlight w:val="yellow"/>
        </w:rPr>
        <w:t>* Modify Table to suit.</w:t>
      </w:r>
    </w:p>
    <w:p w:rsidR="00E17013" w:rsidRDefault="00E17013" w:rsidP="00571FA2"/>
    <w:p w:rsidR="00E17013" w:rsidRPr="000B429A" w:rsidRDefault="00513A07" w:rsidP="00571FA2">
      <w:pPr>
        <w:pStyle w:val="Heading1"/>
      </w:pPr>
      <w:bookmarkStart w:id="240" w:name="_Toc520106674"/>
      <w:r w:rsidRPr="000B429A">
        <w:lastRenderedPageBreak/>
        <w:t xml:space="preserve">Appendix </w:t>
      </w:r>
      <w:r>
        <w:t>C:</w:t>
      </w:r>
      <w:r w:rsidRPr="000B429A">
        <w:t xml:space="preserve"> </w:t>
      </w:r>
      <w:r w:rsidRPr="000B429A">
        <w:rPr>
          <w:highlight w:val="yellow"/>
        </w:rPr>
        <w:t>[enter name of community]</w:t>
      </w:r>
      <w:r w:rsidRPr="000B429A">
        <w:t xml:space="preserve"> </w:t>
      </w:r>
      <w:r>
        <w:t>F</w:t>
      </w:r>
      <w:r w:rsidRPr="000B429A">
        <w:t xml:space="preserve">lood </w:t>
      </w:r>
      <w:r>
        <w:t>E</w:t>
      </w:r>
      <w:r w:rsidRPr="000B429A">
        <w:t xml:space="preserve">mergency </w:t>
      </w:r>
      <w:r>
        <w:t>P</w:t>
      </w:r>
      <w:r w:rsidRPr="000B429A">
        <w:t>lan</w:t>
      </w:r>
      <w:bookmarkEnd w:id="240"/>
    </w:p>
    <w:p w:rsidR="00E17013" w:rsidRPr="00513A07" w:rsidRDefault="00E17013" w:rsidP="00571FA2">
      <w:pPr>
        <w:pStyle w:val="Heading2noTOC"/>
        <w:numPr>
          <w:ilvl w:val="0"/>
          <w:numId w:val="0"/>
        </w:numPr>
        <w:rPr>
          <w:color w:val="425364" w:themeColor="accent3"/>
          <w:sz w:val="28"/>
        </w:rPr>
      </w:pPr>
      <w:r w:rsidRPr="00513A07">
        <w:rPr>
          <w:color w:val="425364" w:themeColor="accent3"/>
          <w:sz w:val="28"/>
        </w:rPr>
        <w:t>Overview of Flooding Consequences</w:t>
      </w:r>
    </w:p>
    <w:p w:rsidR="00E17013" w:rsidRPr="00A22D5F" w:rsidRDefault="00E17013" w:rsidP="00571FA2">
      <w:pPr>
        <w:pStyle w:val="Heading2noTOC"/>
        <w:rPr>
          <w:b w:val="0"/>
          <w:sz w:val="20"/>
        </w:rPr>
      </w:pPr>
      <w:r w:rsidRPr="00A22D5F">
        <w:rPr>
          <w:b w:val="0"/>
          <w:sz w:val="20"/>
          <w:highlight w:val="yellow"/>
        </w:rPr>
        <w:t>Write a brief summary of the consequence of flooding. Further information will be detailed below in tables.</w:t>
      </w:r>
      <w:r w:rsidRPr="00A22D5F">
        <w:rPr>
          <w:b w:val="0"/>
          <w:sz w:val="20"/>
        </w:rPr>
        <w:t xml:space="preserve"> </w:t>
      </w:r>
    </w:p>
    <w:tbl>
      <w:tblPr>
        <w:tblStyle w:val="LightList-Accent1"/>
        <w:tblW w:w="0" w:type="auto"/>
        <w:tblLook w:val="04A0" w:firstRow="1" w:lastRow="0" w:firstColumn="1" w:lastColumn="0" w:noHBand="0" w:noVBand="1"/>
      </w:tblPr>
      <w:tblGrid>
        <w:gridCol w:w="2093"/>
        <w:gridCol w:w="2265"/>
        <w:gridCol w:w="1982"/>
        <w:gridCol w:w="2058"/>
        <w:gridCol w:w="2129"/>
        <w:gridCol w:w="2236"/>
        <w:gridCol w:w="2133"/>
      </w:tblGrid>
      <w:tr w:rsidR="00513A07" w:rsidRPr="00942E84" w:rsidTr="00571FA2">
        <w:trPr>
          <w:cnfStyle w:val="100000000000" w:firstRow="1" w:lastRow="0" w:firstColumn="0" w:lastColumn="0" w:oddVBand="0" w:evenVBand="0" w:oddHBand="0"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2093" w:type="dxa"/>
          </w:tcPr>
          <w:p w:rsidR="00E17013" w:rsidRPr="00CA464B" w:rsidRDefault="00E17013" w:rsidP="00513A07">
            <w:pPr>
              <w:rPr>
                <w:color w:val="000000"/>
                <w:sz w:val="18"/>
              </w:rPr>
            </w:pPr>
            <w:r w:rsidRPr="00CA464B">
              <w:rPr>
                <w:color w:val="000000"/>
                <w:sz w:val="18"/>
                <w:highlight w:val="yellow"/>
              </w:rPr>
              <w:t>AEP Event XX%</w:t>
            </w:r>
          </w:p>
        </w:tc>
        <w:tc>
          <w:tcPr>
            <w:tcW w:w="2265" w:type="dxa"/>
          </w:tcPr>
          <w:p w:rsidR="00E17013" w:rsidRPr="00CA464B" w:rsidRDefault="00E17013" w:rsidP="00513A07">
            <w:pPr>
              <w:cnfStyle w:val="100000000000" w:firstRow="1" w:lastRow="0" w:firstColumn="0" w:lastColumn="0" w:oddVBand="0" w:evenVBand="0" w:oddHBand="0" w:evenHBand="0" w:firstRowFirstColumn="0" w:firstRowLastColumn="0" w:lastRowFirstColumn="0" w:lastRowLastColumn="0"/>
              <w:rPr>
                <w:color w:val="FFFFFF"/>
                <w:sz w:val="18"/>
              </w:rPr>
            </w:pPr>
            <w:r w:rsidRPr="00CA464B">
              <w:rPr>
                <w:color w:val="FFFFFF"/>
                <w:sz w:val="18"/>
              </w:rPr>
              <w:t>Properties Affected</w:t>
            </w:r>
          </w:p>
        </w:tc>
        <w:tc>
          <w:tcPr>
            <w:tcW w:w="1982" w:type="dxa"/>
          </w:tcPr>
          <w:p w:rsidR="00E17013" w:rsidRPr="00CA464B" w:rsidRDefault="00E17013" w:rsidP="00513A07">
            <w:pPr>
              <w:cnfStyle w:val="100000000000" w:firstRow="1" w:lastRow="0" w:firstColumn="0" w:lastColumn="0" w:oddVBand="0" w:evenVBand="0" w:oddHBand="0" w:evenHBand="0" w:firstRowFirstColumn="0" w:firstRowLastColumn="0" w:lastRowFirstColumn="0" w:lastRowLastColumn="0"/>
              <w:rPr>
                <w:color w:val="FFFFFF"/>
                <w:sz w:val="18"/>
              </w:rPr>
            </w:pPr>
            <w:r w:rsidRPr="00CA464B">
              <w:rPr>
                <w:color w:val="FFFFFF"/>
                <w:sz w:val="18"/>
              </w:rPr>
              <w:t>Number of properties</w:t>
            </w:r>
          </w:p>
        </w:tc>
        <w:tc>
          <w:tcPr>
            <w:tcW w:w="2058" w:type="dxa"/>
          </w:tcPr>
          <w:p w:rsidR="00E17013" w:rsidRPr="00CA464B" w:rsidRDefault="00E17013" w:rsidP="00513A07">
            <w:pPr>
              <w:cnfStyle w:val="100000000000" w:firstRow="1" w:lastRow="0" w:firstColumn="0" w:lastColumn="0" w:oddVBand="0" w:evenVBand="0" w:oddHBand="0" w:evenHBand="0" w:firstRowFirstColumn="0" w:firstRowLastColumn="0" w:lastRowFirstColumn="0" w:lastRowLastColumn="0"/>
              <w:rPr>
                <w:color w:val="FFFFFF"/>
                <w:sz w:val="18"/>
              </w:rPr>
            </w:pPr>
            <w:r w:rsidRPr="00CA464B">
              <w:rPr>
                <w:color w:val="FFFFFF"/>
                <w:sz w:val="18"/>
              </w:rPr>
              <w:t>Description of risk</w:t>
            </w:r>
          </w:p>
        </w:tc>
        <w:tc>
          <w:tcPr>
            <w:tcW w:w="2129" w:type="dxa"/>
          </w:tcPr>
          <w:p w:rsidR="00E17013" w:rsidRPr="00CA464B" w:rsidRDefault="00E17013" w:rsidP="00513A07">
            <w:pPr>
              <w:cnfStyle w:val="100000000000" w:firstRow="1" w:lastRow="0" w:firstColumn="0" w:lastColumn="0" w:oddVBand="0" w:evenVBand="0" w:oddHBand="0" w:evenHBand="0" w:firstRowFirstColumn="0" w:firstRowLastColumn="0" w:lastRowFirstColumn="0" w:lastRowLastColumn="0"/>
              <w:rPr>
                <w:color w:val="FFFFFF"/>
                <w:sz w:val="18"/>
              </w:rPr>
            </w:pPr>
            <w:r w:rsidRPr="00CA464B">
              <w:rPr>
                <w:color w:val="FFFFFF"/>
                <w:sz w:val="18"/>
              </w:rPr>
              <w:t>Warning Time</w:t>
            </w:r>
          </w:p>
        </w:tc>
        <w:tc>
          <w:tcPr>
            <w:tcW w:w="2236" w:type="dxa"/>
          </w:tcPr>
          <w:p w:rsidR="00E17013" w:rsidRPr="00CA464B" w:rsidRDefault="00E17013" w:rsidP="00513A07">
            <w:pPr>
              <w:cnfStyle w:val="100000000000" w:firstRow="1" w:lastRow="0" w:firstColumn="0" w:lastColumn="0" w:oddVBand="0" w:evenVBand="0" w:oddHBand="0" w:evenHBand="0" w:firstRowFirstColumn="0" w:firstRowLastColumn="0" w:lastRowFirstColumn="0" w:lastRowLastColumn="0"/>
              <w:rPr>
                <w:color w:val="FFFFFF"/>
                <w:sz w:val="18"/>
              </w:rPr>
            </w:pPr>
            <w:r w:rsidRPr="00CA464B">
              <w:rPr>
                <w:color w:val="FFFFFF"/>
                <w:sz w:val="18"/>
              </w:rPr>
              <w:t>Road Closure</w:t>
            </w:r>
          </w:p>
        </w:tc>
        <w:tc>
          <w:tcPr>
            <w:tcW w:w="2133" w:type="dxa"/>
          </w:tcPr>
          <w:p w:rsidR="00E17013" w:rsidRPr="00CA464B" w:rsidRDefault="00E17013" w:rsidP="00513A07">
            <w:pPr>
              <w:cnfStyle w:val="100000000000" w:firstRow="1" w:lastRow="0" w:firstColumn="0" w:lastColumn="0" w:oddVBand="0" w:evenVBand="0" w:oddHBand="0" w:evenHBand="0" w:firstRowFirstColumn="0" w:firstRowLastColumn="0" w:lastRowFirstColumn="0" w:lastRowLastColumn="0"/>
              <w:rPr>
                <w:color w:val="FFFFFF"/>
                <w:sz w:val="18"/>
              </w:rPr>
            </w:pPr>
            <w:r w:rsidRPr="00CA464B">
              <w:rPr>
                <w:color w:val="FFFFFF"/>
                <w:sz w:val="18"/>
              </w:rPr>
              <w:t>Bus Route disruption</w:t>
            </w:r>
          </w:p>
        </w:tc>
      </w:tr>
      <w:tr w:rsidR="00513A07" w:rsidRPr="00942E84" w:rsidTr="00571FA2">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b w:val="0"/>
                <w:sz w:val="16"/>
              </w:rPr>
            </w:pPr>
          </w:p>
        </w:tc>
        <w:tc>
          <w:tcPr>
            <w:tcW w:w="2265"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b/>
                <w:sz w:val="16"/>
              </w:rPr>
            </w:pPr>
            <w:r w:rsidRPr="00942E84">
              <w:rPr>
                <w:b/>
                <w:sz w:val="16"/>
              </w:rPr>
              <w:t xml:space="preserve">Residential </w:t>
            </w:r>
          </w:p>
        </w:tc>
        <w:tc>
          <w:tcPr>
            <w:tcW w:w="1982"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rPr>
            </w:pPr>
          </w:p>
        </w:tc>
        <w:tc>
          <w:tcPr>
            <w:tcW w:w="2058"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rPr>
            </w:pPr>
          </w:p>
        </w:tc>
        <w:tc>
          <w:tcPr>
            <w:tcW w:w="2129"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rPr>
            </w:pPr>
          </w:p>
        </w:tc>
        <w:tc>
          <w:tcPr>
            <w:tcW w:w="2236"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rPr>
            </w:pPr>
          </w:p>
        </w:tc>
        <w:tc>
          <w:tcPr>
            <w:tcW w:w="2133"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rPr>
            </w:pPr>
          </w:p>
        </w:tc>
      </w:tr>
      <w:tr w:rsidR="00EF2477" w:rsidRPr="00942E84" w:rsidTr="00571FA2">
        <w:trPr>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b w:val="0"/>
                <w:sz w:val="16"/>
              </w:rPr>
            </w:pPr>
          </w:p>
        </w:tc>
        <w:tc>
          <w:tcPr>
            <w:tcW w:w="2265"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b/>
                <w:sz w:val="16"/>
              </w:rPr>
            </w:pPr>
            <w:r w:rsidRPr="00942E84">
              <w:rPr>
                <w:b/>
                <w:sz w:val="16"/>
              </w:rPr>
              <w:t>Commercial</w:t>
            </w:r>
          </w:p>
        </w:tc>
        <w:tc>
          <w:tcPr>
            <w:tcW w:w="1982"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rPr>
            </w:pPr>
          </w:p>
        </w:tc>
        <w:tc>
          <w:tcPr>
            <w:tcW w:w="2058"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rPr>
            </w:pPr>
          </w:p>
        </w:tc>
        <w:tc>
          <w:tcPr>
            <w:tcW w:w="2129"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rPr>
            </w:pPr>
          </w:p>
        </w:tc>
        <w:tc>
          <w:tcPr>
            <w:tcW w:w="2236"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rPr>
            </w:pPr>
          </w:p>
        </w:tc>
        <w:tc>
          <w:tcPr>
            <w:tcW w:w="2133"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rPr>
            </w:pPr>
          </w:p>
        </w:tc>
      </w:tr>
      <w:tr w:rsidR="00513A07" w:rsidRPr="00942E84" w:rsidTr="00571FA2">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b w:val="0"/>
                <w:sz w:val="16"/>
              </w:rPr>
            </w:pPr>
          </w:p>
        </w:tc>
        <w:tc>
          <w:tcPr>
            <w:tcW w:w="2265"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b/>
                <w:sz w:val="16"/>
              </w:rPr>
            </w:pPr>
            <w:r w:rsidRPr="00942E84">
              <w:rPr>
                <w:b/>
                <w:sz w:val="16"/>
              </w:rPr>
              <w:t>Industrial</w:t>
            </w:r>
          </w:p>
        </w:tc>
        <w:tc>
          <w:tcPr>
            <w:tcW w:w="1982"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rPr>
            </w:pPr>
          </w:p>
        </w:tc>
        <w:tc>
          <w:tcPr>
            <w:tcW w:w="2058"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rPr>
            </w:pPr>
          </w:p>
        </w:tc>
        <w:tc>
          <w:tcPr>
            <w:tcW w:w="2129"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rPr>
            </w:pPr>
          </w:p>
        </w:tc>
        <w:tc>
          <w:tcPr>
            <w:tcW w:w="2236"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rPr>
            </w:pPr>
          </w:p>
        </w:tc>
        <w:tc>
          <w:tcPr>
            <w:tcW w:w="2133"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rPr>
            </w:pPr>
          </w:p>
        </w:tc>
      </w:tr>
      <w:tr w:rsidR="00EF2477" w:rsidRPr="00942E84" w:rsidTr="00571FA2">
        <w:trPr>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b w:val="0"/>
                <w:sz w:val="16"/>
              </w:rPr>
            </w:pPr>
          </w:p>
        </w:tc>
        <w:tc>
          <w:tcPr>
            <w:tcW w:w="2265"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b/>
                <w:sz w:val="16"/>
              </w:rPr>
            </w:pPr>
            <w:r w:rsidRPr="00942E84">
              <w:rPr>
                <w:b/>
                <w:sz w:val="16"/>
              </w:rPr>
              <w:t>Public Land</w:t>
            </w:r>
          </w:p>
        </w:tc>
        <w:tc>
          <w:tcPr>
            <w:tcW w:w="1982"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rPr>
            </w:pPr>
          </w:p>
        </w:tc>
        <w:tc>
          <w:tcPr>
            <w:tcW w:w="2058"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rPr>
            </w:pPr>
          </w:p>
        </w:tc>
        <w:tc>
          <w:tcPr>
            <w:tcW w:w="2129"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rPr>
            </w:pPr>
          </w:p>
        </w:tc>
        <w:tc>
          <w:tcPr>
            <w:tcW w:w="2236"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rPr>
            </w:pPr>
          </w:p>
        </w:tc>
        <w:tc>
          <w:tcPr>
            <w:tcW w:w="2133"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rPr>
            </w:pPr>
          </w:p>
        </w:tc>
      </w:tr>
      <w:tr w:rsidR="00513A07" w:rsidRPr="00942E84" w:rsidTr="00571FA2">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b w:val="0"/>
                <w:sz w:val="16"/>
              </w:rPr>
            </w:pPr>
          </w:p>
        </w:tc>
        <w:tc>
          <w:tcPr>
            <w:tcW w:w="2265"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b/>
                <w:sz w:val="16"/>
              </w:rPr>
            </w:pPr>
            <w:r w:rsidRPr="00942E84">
              <w:rPr>
                <w:b/>
                <w:sz w:val="16"/>
              </w:rPr>
              <w:t>Rural</w:t>
            </w:r>
          </w:p>
        </w:tc>
        <w:tc>
          <w:tcPr>
            <w:tcW w:w="1982"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rPr>
            </w:pPr>
          </w:p>
        </w:tc>
        <w:tc>
          <w:tcPr>
            <w:tcW w:w="2058"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rPr>
            </w:pPr>
          </w:p>
        </w:tc>
        <w:tc>
          <w:tcPr>
            <w:tcW w:w="2129"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rPr>
            </w:pPr>
          </w:p>
        </w:tc>
        <w:tc>
          <w:tcPr>
            <w:tcW w:w="2236"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rPr>
            </w:pPr>
          </w:p>
        </w:tc>
        <w:tc>
          <w:tcPr>
            <w:tcW w:w="2133"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rPr>
            </w:pPr>
          </w:p>
        </w:tc>
      </w:tr>
    </w:tbl>
    <w:p w:rsidR="006845BE" w:rsidRPr="00CA464B" w:rsidRDefault="006845BE" w:rsidP="006845BE">
      <w:pPr>
        <w:rPr>
          <w:rFonts w:ascii="Arial" w:hAnsi="Arial" w:cs="Arial"/>
          <w:sz w:val="20"/>
          <w:szCs w:val="20"/>
        </w:rPr>
      </w:pPr>
      <w:r w:rsidRPr="00CA464B">
        <w:rPr>
          <w:rFonts w:ascii="Arial" w:hAnsi="Arial" w:cs="Arial"/>
          <w:sz w:val="20"/>
          <w:szCs w:val="20"/>
          <w:highlight w:val="yellow"/>
        </w:rPr>
        <w:t>* Modify Table to suit.</w:t>
      </w:r>
    </w:p>
    <w:p w:rsidR="00513A07" w:rsidRDefault="00513A07" w:rsidP="00571FA2">
      <w:r>
        <w:rPr>
          <w:b/>
          <w:bCs/>
        </w:rPr>
        <w:br w:type="page"/>
      </w:r>
    </w:p>
    <w:tbl>
      <w:tblPr>
        <w:tblStyle w:val="LightList-Accent1"/>
        <w:tblW w:w="0" w:type="auto"/>
        <w:tblLook w:val="04A0" w:firstRow="1" w:lastRow="0" w:firstColumn="1" w:lastColumn="0" w:noHBand="0" w:noVBand="1"/>
      </w:tblPr>
      <w:tblGrid>
        <w:gridCol w:w="2093"/>
        <w:gridCol w:w="2265"/>
        <w:gridCol w:w="1982"/>
        <w:gridCol w:w="2058"/>
        <w:gridCol w:w="2129"/>
        <w:gridCol w:w="2236"/>
        <w:gridCol w:w="2133"/>
      </w:tblGrid>
      <w:tr w:rsidR="00513A07" w:rsidRPr="00942E84" w:rsidTr="00571FA2">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4896" w:type="dxa"/>
            <w:gridSpan w:val="7"/>
          </w:tcPr>
          <w:p w:rsidR="00513A07" w:rsidRPr="00513A07" w:rsidRDefault="00513A07" w:rsidP="00513A07">
            <w:pPr>
              <w:jc w:val="center"/>
              <w:rPr>
                <w:sz w:val="16"/>
              </w:rPr>
            </w:pPr>
            <w:r w:rsidRPr="00513A07">
              <w:rPr>
                <w:sz w:val="36"/>
              </w:rPr>
              <w:lastRenderedPageBreak/>
              <w:t>Asset register</w:t>
            </w:r>
          </w:p>
        </w:tc>
      </w:tr>
      <w:tr w:rsidR="00513A07" w:rsidRPr="00513A07" w:rsidTr="00571FA2">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093" w:type="dxa"/>
            <w:shd w:val="clear" w:color="auto" w:fill="8297AC" w:themeFill="accent6" w:themeFillTint="99"/>
            <w:vAlign w:val="center"/>
          </w:tcPr>
          <w:p w:rsidR="00E17013" w:rsidRPr="00CA464B" w:rsidRDefault="00E17013" w:rsidP="00513A07">
            <w:pPr>
              <w:rPr>
                <w:color w:val="FFFFFF"/>
                <w:sz w:val="20"/>
                <w:szCs w:val="18"/>
              </w:rPr>
            </w:pPr>
          </w:p>
        </w:tc>
        <w:tc>
          <w:tcPr>
            <w:tcW w:w="2265" w:type="dxa"/>
            <w:shd w:val="clear" w:color="auto" w:fill="8297AC" w:themeFill="accent6" w:themeFillTint="99"/>
            <w:vAlign w:val="center"/>
          </w:tcPr>
          <w:p w:rsidR="00E17013" w:rsidRPr="00CA464B" w:rsidRDefault="00E17013" w:rsidP="00513A07">
            <w:pPr>
              <w:cnfStyle w:val="000000100000" w:firstRow="0" w:lastRow="0" w:firstColumn="0" w:lastColumn="0" w:oddVBand="0" w:evenVBand="0" w:oddHBand="1" w:evenHBand="0" w:firstRowFirstColumn="0" w:firstRowLastColumn="0" w:lastRowFirstColumn="0" w:lastRowLastColumn="0"/>
              <w:rPr>
                <w:b/>
                <w:color w:val="FFFFFF"/>
                <w:sz w:val="20"/>
                <w:szCs w:val="18"/>
              </w:rPr>
            </w:pPr>
            <w:r w:rsidRPr="00CA464B">
              <w:rPr>
                <w:b/>
                <w:color w:val="FFFFFF"/>
                <w:sz w:val="20"/>
                <w:szCs w:val="18"/>
              </w:rPr>
              <w:t>Asset Name and location</w:t>
            </w:r>
          </w:p>
        </w:tc>
        <w:tc>
          <w:tcPr>
            <w:tcW w:w="1982" w:type="dxa"/>
            <w:shd w:val="clear" w:color="auto" w:fill="8297AC" w:themeFill="accent6" w:themeFillTint="99"/>
            <w:vAlign w:val="center"/>
          </w:tcPr>
          <w:p w:rsidR="00E17013" w:rsidRPr="00CA464B" w:rsidRDefault="00E17013" w:rsidP="00513A07">
            <w:pPr>
              <w:cnfStyle w:val="000000100000" w:firstRow="0" w:lastRow="0" w:firstColumn="0" w:lastColumn="0" w:oddVBand="0" w:evenVBand="0" w:oddHBand="1" w:evenHBand="0" w:firstRowFirstColumn="0" w:firstRowLastColumn="0" w:lastRowFirstColumn="0" w:lastRowLastColumn="0"/>
              <w:rPr>
                <w:b/>
                <w:color w:val="FFFFFF"/>
                <w:sz w:val="20"/>
                <w:szCs w:val="18"/>
              </w:rPr>
            </w:pPr>
            <w:r w:rsidRPr="00CA464B">
              <w:rPr>
                <w:b/>
                <w:color w:val="FFFFFF"/>
                <w:sz w:val="20"/>
                <w:szCs w:val="18"/>
              </w:rPr>
              <w:t>Observed Rainfall</w:t>
            </w:r>
          </w:p>
        </w:tc>
        <w:tc>
          <w:tcPr>
            <w:tcW w:w="2058" w:type="dxa"/>
            <w:shd w:val="clear" w:color="auto" w:fill="8297AC" w:themeFill="accent6" w:themeFillTint="99"/>
            <w:vAlign w:val="center"/>
          </w:tcPr>
          <w:p w:rsidR="00E17013" w:rsidRPr="00CA464B" w:rsidRDefault="00E17013" w:rsidP="00513A07">
            <w:pPr>
              <w:cnfStyle w:val="000000100000" w:firstRow="0" w:lastRow="0" w:firstColumn="0" w:lastColumn="0" w:oddVBand="0" w:evenVBand="0" w:oddHBand="1" w:evenHBand="0" w:firstRowFirstColumn="0" w:firstRowLastColumn="0" w:lastRowFirstColumn="0" w:lastRowLastColumn="0"/>
              <w:rPr>
                <w:b/>
                <w:color w:val="FFFFFF"/>
                <w:sz w:val="20"/>
                <w:szCs w:val="18"/>
              </w:rPr>
            </w:pPr>
            <w:r w:rsidRPr="00CA464B">
              <w:rPr>
                <w:b/>
                <w:color w:val="FFFFFF"/>
                <w:sz w:val="20"/>
                <w:szCs w:val="18"/>
              </w:rPr>
              <w:t>AEP</w:t>
            </w:r>
            <w:r w:rsidR="00EB0B30" w:rsidRPr="00CA464B">
              <w:rPr>
                <w:b/>
                <w:color w:val="FFFFFF"/>
                <w:sz w:val="20"/>
                <w:szCs w:val="18"/>
              </w:rPr>
              <w:t xml:space="preserve"> %</w:t>
            </w:r>
            <w:r w:rsidRPr="00CA464B">
              <w:rPr>
                <w:b/>
                <w:color w:val="FFFFFF"/>
                <w:sz w:val="20"/>
                <w:szCs w:val="18"/>
              </w:rPr>
              <w:t xml:space="preserve"> of flood</w:t>
            </w:r>
          </w:p>
        </w:tc>
        <w:tc>
          <w:tcPr>
            <w:tcW w:w="2129" w:type="dxa"/>
            <w:shd w:val="clear" w:color="auto" w:fill="8297AC" w:themeFill="accent6" w:themeFillTint="99"/>
            <w:vAlign w:val="center"/>
          </w:tcPr>
          <w:p w:rsidR="00E17013" w:rsidRPr="00CA464B" w:rsidRDefault="00E17013" w:rsidP="00513A07">
            <w:pPr>
              <w:cnfStyle w:val="000000100000" w:firstRow="0" w:lastRow="0" w:firstColumn="0" w:lastColumn="0" w:oddVBand="0" w:evenVBand="0" w:oddHBand="1" w:evenHBand="0" w:firstRowFirstColumn="0" w:firstRowLastColumn="0" w:lastRowFirstColumn="0" w:lastRowLastColumn="0"/>
              <w:rPr>
                <w:b/>
                <w:color w:val="FFFFFF"/>
                <w:sz w:val="20"/>
                <w:szCs w:val="18"/>
              </w:rPr>
            </w:pPr>
            <w:r w:rsidRPr="00CA464B">
              <w:rPr>
                <w:b/>
                <w:color w:val="FFFFFF"/>
                <w:sz w:val="20"/>
                <w:szCs w:val="18"/>
              </w:rPr>
              <w:t>Water level [insert location gauge]</w:t>
            </w:r>
          </w:p>
        </w:tc>
        <w:tc>
          <w:tcPr>
            <w:tcW w:w="2236" w:type="dxa"/>
            <w:shd w:val="clear" w:color="auto" w:fill="8297AC" w:themeFill="accent6" w:themeFillTint="99"/>
            <w:vAlign w:val="center"/>
          </w:tcPr>
          <w:p w:rsidR="00E17013" w:rsidRPr="00CA464B" w:rsidRDefault="00E17013" w:rsidP="00513A07">
            <w:pPr>
              <w:cnfStyle w:val="000000100000" w:firstRow="0" w:lastRow="0" w:firstColumn="0" w:lastColumn="0" w:oddVBand="0" w:evenVBand="0" w:oddHBand="1" w:evenHBand="0" w:firstRowFirstColumn="0" w:firstRowLastColumn="0" w:lastRowFirstColumn="0" w:lastRowLastColumn="0"/>
              <w:rPr>
                <w:b/>
                <w:color w:val="FFFFFF"/>
                <w:sz w:val="20"/>
                <w:szCs w:val="18"/>
              </w:rPr>
            </w:pPr>
            <w:r w:rsidRPr="00CA464B">
              <w:rPr>
                <w:b/>
                <w:color w:val="FFFFFF"/>
                <w:sz w:val="20"/>
                <w:szCs w:val="18"/>
              </w:rPr>
              <w:t>Consequence / Impact</w:t>
            </w:r>
          </w:p>
        </w:tc>
        <w:tc>
          <w:tcPr>
            <w:tcW w:w="2133" w:type="dxa"/>
            <w:shd w:val="clear" w:color="auto" w:fill="8297AC" w:themeFill="accent6" w:themeFillTint="99"/>
            <w:vAlign w:val="center"/>
          </w:tcPr>
          <w:p w:rsidR="00E17013" w:rsidRPr="00CA464B" w:rsidRDefault="00E17013" w:rsidP="00513A07">
            <w:pPr>
              <w:cnfStyle w:val="000000100000" w:firstRow="0" w:lastRow="0" w:firstColumn="0" w:lastColumn="0" w:oddVBand="0" w:evenVBand="0" w:oddHBand="1" w:evenHBand="0" w:firstRowFirstColumn="0" w:firstRowLastColumn="0" w:lastRowFirstColumn="0" w:lastRowLastColumn="0"/>
              <w:rPr>
                <w:b/>
                <w:color w:val="FFFFFF"/>
                <w:sz w:val="20"/>
                <w:szCs w:val="18"/>
              </w:rPr>
            </w:pPr>
            <w:r w:rsidRPr="00CA464B">
              <w:rPr>
                <w:b/>
                <w:color w:val="FFFFFF"/>
                <w:sz w:val="20"/>
                <w:szCs w:val="18"/>
              </w:rPr>
              <w:t>Mitigation/ Action</w:t>
            </w:r>
          </w:p>
        </w:tc>
      </w:tr>
      <w:tr w:rsidR="00EF2477" w:rsidRPr="00942E84" w:rsidTr="00571FA2">
        <w:trPr>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sz w:val="16"/>
                <w:highlight w:val="yellow"/>
              </w:rPr>
            </w:pPr>
          </w:p>
        </w:tc>
        <w:tc>
          <w:tcPr>
            <w:tcW w:w="2265"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1982"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058"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129"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236"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133"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r>
      <w:tr w:rsidR="00513A07" w:rsidRPr="00942E84" w:rsidTr="00571FA2">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sz w:val="16"/>
                <w:highlight w:val="yellow"/>
              </w:rPr>
            </w:pPr>
          </w:p>
        </w:tc>
        <w:tc>
          <w:tcPr>
            <w:tcW w:w="2265"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1982"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058"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129"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236"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133"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r>
      <w:tr w:rsidR="00EF2477" w:rsidRPr="00942E84" w:rsidTr="00571FA2">
        <w:trPr>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sz w:val="16"/>
                <w:highlight w:val="yellow"/>
              </w:rPr>
            </w:pPr>
          </w:p>
        </w:tc>
        <w:tc>
          <w:tcPr>
            <w:tcW w:w="2265"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1982"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058"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129"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236"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133"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r>
      <w:tr w:rsidR="00513A07" w:rsidRPr="00942E84" w:rsidTr="00571FA2">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sz w:val="16"/>
                <w:highlight w:val="yellow"/>
              </w:rPr>
            </w:pPr>
          </w:p>
        </w:tc>
        <w:tc>
          <w:tcPr>
            <w:tcW w:w="2265"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1982"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058"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129"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236"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133"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r>
      <w:tr w:rsidR="00EF2477" w:rsidRPr="00942E84" w:rsidTr="00571FA2">
        <w:trPr>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sz w:val="16"/>
                <w:highlight w:val="yellow"/>
              </w:rPr>
            </w:pPr>
          </w:p>
        </w:tc>
        <w:tc>
          <w:tcPr>
            <w:tcW w:w="2265"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1982"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058"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129"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236"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133"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r>
      <w:tr w:rsidR="00513A07" w:rsidRPr="00942E84" w:rsidTr="00571FA2">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sz w:val="16"/>
                <w:highlight w:val="yellow"/>
              </w:rPr>
            </w:pPr>
          </w:p>
        </w:tc>
        <w:tc>
          <w:tcPr>
            <w:tcW w:w="2265"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1982"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058"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129"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236"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133"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r>
      <w:tr w:rsidR="00EF2477" w:rsidRPr="00942E84" w:rsidTr="00571FA2">
        <w:trPr>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sz w:val="16"/>
                <w:highlight w:val="yellow"/>
              </w:rPr>
            </w:pPr>
          </w:p>
        </w:tc>
        <w:tc>
          <w:tcPr>
            <w:tcW w:w="2265"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1982"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058"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129"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236"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133"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r>
      <w:tr w:rsidR="00513A07" w:rsidRPr="00942E84" w:rsidTr="00571FA2">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sz w:val="16"/>
                <w:highlight w:val="yellow"/>
              </w:rPr>
            </w:pPr>
          </w:p>
        </w:tc>
        <w:tc>
          <w:tcPr>
            <w:tcW w:w="2265"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1982"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058"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129"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236"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133"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r>
      <w:tr w:rsidR="00EF2477" w:rsidRPr="00942E84" w:rsidTr="00571FA2">
        <w:trPr>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sz w:val="16"/>
                <w:highlight w:val="yellow"/>
              </w:rPr>
            </w:pPr>
          </w:p>
        </w:tc>
        <w:tc>
          <w:tcPr>
            <w:tcW w:w="2265"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1982"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058"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129"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236"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133"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r>
      <w:tr w:rsidR="00513A07" w:rsidRPr="00942E84" w:rsidTr="00571FA2">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sz w:val="16"/>
                <w:highlight w:val="yellow"/>
              </w:rPr>
            </w:pPr>
          </w:p>
        </w:tc>
        <w:tc>
          <w:tcPr>
            <w:tcW w:w="2265"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1982"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058"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129"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236"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133"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r>
      <w:tr w:rsidR="00EF2477" w:rsidRPr="00942E84" w:rsidTr="00571FA2">
        <w:trPr>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sz w:val="16"/>
                <w:highlight w:val="yellow"/>
              </w:rPr>
            </w:pPr>
          </w:p>
        </w:tc>
        <w:tc>
          <w:tcPr>
            <w:tcW w:w="2265"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1982"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058"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129"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236"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c>
          <w:tcPr>
            <w:tcW w:w="2133" w:type="dxa"/>
          </w:tcPr>
          <w:p w:rsidR="00E17013" w:rsidRPr="00942E84" w:rsidRDefault="00E17013" w:rsidP="00EF2477">
            <w:pPr>
              <w:cnfStyle w:val="000000000000" w:firstRow="0" w:lastRow="0" w:firstColumn="0" w:lastColumn="0" w:oddVBand="0" w:evenVBand="0" w:oddHBand="0" w:evenHBand="0" w:firstRowFirstColumn="0" w:firstRowLastColumn="0" w:lastRowFirstColumn="0" w:lastRowLastColumn="0"/>
              <w:rPr>
                <w:sz w:val="16"/>
                <w:highlight w:val="yellow"/>
              </w:rPr>
            </w:pPr>
          </w:p>
        </w:tc>
      </w:tr>
      <w:tr w:rsidR="00513A07" w:rsidRPr="00942E84" w:rsidTr="00571FA2">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093" w:type="dxa"/>
          </w:tcPr>
          <w:p w:rsidR="00E17013" w:rsidRPr="00942E84" w:rsidRDefault="00E17013" w:rsidP="00EF2477">
            <w:pPr>
              <w:rPr>
                <w:sz w:val="16"/>
                <w:highlight w:val="yellow"/>
              </w:rPr>
            </w:pPr>
          </w:p>
        </w:tc>
        <w:tc>
          <w:tcPr>
            <w:tcW w:w="2265"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1982"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058"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129"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236"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c>
          <w:tcPr>
            <w:tcW w:w="2133" w:type="dxa"/>
          </w:tcPr>
          <w:p w:rsidR="00E17013" w:rsidRPr="00942E84" w:rsidRDefault="00E17013" w:rsidP="00EF2477">
            <w:pPr>
              <w:cnfStyle w:val="000000100000" w:firstRow="0" w:lastRow="0" w:firstColumn="0" w:lastColumn="0" w:oddVBand="0" w:evenVBand="0" w:oddHBand="1" w:evenHBand="0" w:firstRowFirstColumn="0" w:firstRowLastColumn="0" w:lastRowFirstColumn="0" w:lastRowLastColumn="0"/>
              <w:rPr>
                <w:sz w:val="16"/>
                <w:highlight w:val="yellow"/>
              </w:rPr>
            </w:pPr>
          </w:p>
        </w:tc>
      </w:tr>
    </w:tbl>
    <w:p w:rsidR="006845BE" w:rsidRPr="00CA464B" w:rsidRDefault="00E17013" w:rsidP="006845BE">
      <w:pPr>
        <w:rPr>
          <w:rFonts w:ascii="Arial" w:hAnsi="Arial" w:cs="Arial"/>
          <w:sz w:val="20"/>
          <w:szCs w:val="20"/>
        </w:rPr>
      </w:pPr>
      <w:r w:rsidRPr="00CA464B">
        <w:rPr>
          <w:rFonts w:ascii="Arial" w:hAnsi="Arial" w:cs="Arial"/>
          <w:sz w:val="20"/>
          <w:szCs w:val="20"/>
          <w:highlight w:val="yellow"/>
        </w:rPr>
        <w:t>Provide a general overview of flooding consequence</w:t>
      </w:r>
      <w:r w:rsidRPr="00CA464B">
        <w:rPr>
          <w:rFonts w:ascii="Arial" w:hAnsi="Arial" w:cs="Arial"/>
          <w:sz w:val="20"/>
          <w:szCs w:val="20"/>
        </w:rPr>
        <w:t>.</w:t>
      </w:r>
      <w:r w:rsidR="006845BE">
        <w:rPr>
          <w:rFonts w:ascii="Arial" w:hAnsi="Arial" w:cs="Arial"/>
          <w:sz w:val="20"/>
          <w:szCs w:val="20"/>
        </w:rPr>
        <w:t xml:space="preserve"> </w:t>
      </w:r>
      <w:r w:rsidR="006845BE" w:rsidRPr="00CA464B">
        <w:rPr>
          <w:rFonts w:ascii="Arial" w:hAnsi="Arial" w:cs="Arial"/>
          <w:sz w:val="20"/>
          <w:szCs w:val="20"/>
          <w:highlight w:val="yellow"/>
        </w:rPr>
        <w:t>* Modify Table to suit.</w:t>
      </w:r>
    </w:p>
    <w:p w:rsidR="00E17013" w:rsidRDefault="00E17013" w:rsidP="00571FA2">
      <w:pPr>
        <w:rPr>
          <w:rFonts w:ascii="Arial" w:hAnsi="Arial" w:cs="Arial"/>
          <w:sz w:val="20"/>
          <w:szCs w:val="20"/>
        </w:rPr>
      </w:pPr>
    </w:p>
    <w:p w:rsidR="00E17013" w:rsidRPr="00CA464B" w:rsidRDefault="00EF2477" w:rsidP="006845BE">
      <w:pPr>
        <w:rPr>
          <w:rFonts w:ascii="Arial" w:hAnsi="Arial" w:cs="Arial"/>
          <w:szCs w:val="20"/>
          <w:highlight w:val="yellow"/>
        </w:rPr>
      </w:pPr>
      <w:r w:rsidRPr="00CA464B">
        <w:rPr>
          <w:rFonts w:ascii="Arial" w:hAnsi="Arial" w:cs="Arial"/>
          <w:sz w:val="20"/>
          <w:szCs w:val="20"/>
        </w:rPr>
        <w:br w:type="page"/>
      </w:r>
      <w:r w:rsidR="00E17013" w:rsidRPr="00CA464B">
        <w:rPr>
          <w:rFonts w:ascii="Arial" w:hAnsi="Arial" w:cs="Arial"/>
          <w:szCs w:val="20"/>
          <w:highlight w:val="yellow"/>
        </w:rPr>
        <w:lastRenderedPageBreak/>
        <w:t>What areas are affected</w:t>
      </w:r>
      <w:r w:rsidR="00D80191">
        <w:rPr>
          <w:rFonts w:ascii="Arial" w:hAnsi="Arial" w:cs="Arial"/>
          <w:szCs w:val="20"/>
          <w:highlight w:val="yellow"/>
        </w:rPr>
        <w:t>?</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Caravan parks likely to be affected</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How many properties</w:t>
      </w:r>
      <w:r w:rsidR="00D80191">
        <w:rPr>
          <w:rFonts w:ascii="Arial" w:hAnsi="Arial" w:cs="Arial"/>
          <w:szCs w:val="20"/>
          <w:highlight w:val="yellow"/>
        </w:rPr>
        <w:t>?</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How much warning time</w:t>
      </w:r>
      <w:r w:rsidR="00D80191">
        <w:rPr>
          <w:rFonts w:ascii="Arial" w:hAnsi="Arial" w:cs="Arial"/>
          <w:szCs w:val="20"/>
          <w:highlight w:val="yellow"/>
        </w:rPr>
        <w:t>?</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Impacts on essential community infrastructure</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Isolation risks</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Major road closures</w:t>
      </w:r>
    </w:p>
    <w:p w:rsidR="00E17013" w:rsidRPr="00CA464B" w:rsidRDefault="00E17013" w:rsidP="00571FA2">
      <w:pPr>
        <w:pStyle w:val="Bullet"/>
        <w:rPr>
          <w:rFonts w:ascii="Arial" w:hAnsi="Arial" w:cs="Arial"/>
          <w:szCs w:val="20"/>
        </w:rPr>
      </w:pPr>
      <w:r w:rsidRPr="00CA464B">
        <w:rPr>
          <w:rFonts w:ascii="Arial" w:hAnsi="Arial" w:cs="Arial"/>
          <w:szCs w:val="20"/>
          <w:highlight w:val="yellow"/>
        </w:rPr>
        <w:t xml:space="preserve">Locations where evacuation difficulties may occur </w:t>
      </w:r>
    </w:p>
    <w:p w:rsidR="00E17013" w:rsidRPr="00513A07" w:rsidRDefault="00E17013" w:rsidP="00571FA2">
      <w:pPr>
        <w:pStyle w:val="Heading2noTOC"/>
        <w:numPr>
          <w:ilvl w:val="0"/>
          <w:numId w:val="0"/>
        </w:numPr>
        <w:rPr>
          <w:color w:val="425364" w:themeColor="accent3"/>
          <w:sz w:val="28"/>
        </w:rPr>
      </w:pPr>
      <w:r w:rsidRPr="00513A07">
        <w:rPr>
          <w:color w:val="425364" w:themeColor="accent3"/>
          <w:sz w:val="28"/>
        </w:rPr>
        <w:t>Flood Mitigation</w:t>
      </w:r>
    </w:p>
    <w:p w:rsidR="00E17013" w:rsidRPr="00CA464B" w:rsidRDefault="00E17013" w:rsidP="00571FA2">
      <w:pPr>
        <w:rPr>
          <w:rFonts w:ascii="Arial" w:hAnsi="Arial" w:cs="Arial"/>
          <w:sz w:val="20"/>
          <w:szCs w:val="20"/>
          <w:highlight w:val="yellow"/>
        </w:rPr>
      </w:pPr>
      <w:r w:rsidRPr="00CA464B">
        <w:rPr>
          <w:rFonts w:ascii="Arial" w:hAnsi="Arial" w:cs="Arial"/>
          <w:sz w:val="20"/>
          <w:szCs w:val="20"/>
          <w:highlight w:val="yellow"/>
        </w:rPr>
        <w:t xml:space="preserve">Provide a broad overview of any flood mitigation systems/measures:  </w:t>
      </w:r>
    </w:p>
    <w:p w:rsidR="00E17013" w:rsidRPr="00CA464B" w:rsidRDefault="00E17013" w:rsidP="00571FA2">
      <w:pPr>
        <w:rPr>
          <w:rFonts w:ascii="Arial" w:hAnsi="Arial" w:cs="Arial"/>
          <w:sz w:val="20"/>
          <w:szCs w:val="20"/>
        </w:rPr>
      </w:pPr>
      <w:r w:rsidRPr="00CA464B">
        <w:rPr>
          <w:rFonts w:ascii="Arial" w:hAnsi="Arial" w:cs="Arial"/>
          <w:sz w:val="20"/>
          <w:szCs w:val="20"/>
          <w:highlight w:val="yellow"/>
        </w:rPr>
        <w:t xml:space="preserve">Where do levees and retarding basins exist? What communities do they protect? Who manages them? What are their design heights relative to gauge? What are their crest heights relative to gauge? </w:t>
      </w:r>
      <w:proofErr w:type="gramStart"/>
      <w:r w:rsidRPr="00CA464B">
        <w:rPr>
          <w:rFonts w:ascii="Arial" w:hAnsi="Arial" w:cs="Arial"/>
          <w:sz w:val="20"/>
          <w:szCs w:val="20"/>
          <w:highlight w:val="yellow"/>
        </w:rPr>
        <w:t>Location of any spillways?</w:t>
      </w:r>
      <w:proofErr w:type="gramEnd"/>
      <w:r w:rsidRPr="00CA464B">
        <w:rPr>
          <w:rFonts w:ascii="Arial" w:hAnsi="Arial" w:cs="Arial"/>
          <w:sz w:val="20"/>
          <w:szCs w:val="20"/>
          <w:highlight w:val="yellow"/>
        </w:rPr>
        <w:t xml:space="preserve"> Details of any levee closure points such as railway crossing, which may need to be sandbagged.</w:t>
      </w:r>
    </w:p>
    <w:p w:rsidR="00EF2477" w:rsidRDefault="00EF2477" w:rsidP="00571FA2">
      <w:pPr>
        <w:spacing w:after="0" w:line="240" w:lineRule="auto"/>
        <w:rPr>
          <w:highlight w:val="yellow"/>
        </w:rPr>
      </w:pPr>
      <w:r>
        <w:rPr>
          <w:highlight w:val="yellow"/>
        </w:rPr>
        <w:br w:type="page"/>
      </w:r>
    </w:p>
    <w:p w:rsidR="00E17013" w:rsidRPr="00513A07" w:rsidRDefault="00E17013" w:rsidP="00571FA2">
      <w:pPr>
        <w:pStyle w:val="Heading2noTOC"/>
        <w:numPr>
          <w:ilvl w:val="0"/>
          <w:numId w:val="0"/>
        </w:numPr>
        <w:rPr>
          <w:color w:val="425364" w:themeColor="accent3"/>
          <w:sz w:val="28"/>
        </w:rPr>
      </w:pPr>
      <w:r w:rsidRPr="00513A07">
        <w:rPr>
          <w:color w:val="425364" w:themeColor="accent3"/>
          <w:sz w:val="28"/>
        </w:rPr>
        <w:lastRenderedPageBreak/>
        <w:t>Flood Impacts and Required Actions</w:t>
      </w:r>
    </w:p>
    <w:p w:rsidR="00E17013" w:rsidRPr="00CA464B" w:rsidRDefault="00E17013" w:rsidP="00571FA2">
      <w:pPr>
        <w:spacing w:after="0"/>
        <w:rPr>
          <w:rFonts w:ascii="Arial" w:hAnsi="Arial" w:cs="Arial"/>
          <w:sz w:val="20"/>
          <w:szCs w:val="20"/>
          <w:highlight w:val="yellow"/>
        </w:rPr>
      </w:pPr>
      <w:r w:rsidRPr="00CA464B">
        <w:rPr>
          <w:rFonts w:ascii="Arial" w:hAnsi="Arial" w:cs="Arial"/>
          <w:sz w:val="20"/>
          <w:szCs w:val="20"/>
          <w:highlight w:val="yellow"/>
        </w:rPr>
        <w:t>Populate the following tables using all available information.  Typically, this includes:</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Deliverables from flood, drainage and other studies;</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Flood inundation maps (including LSIO, SBO and FZ delineations from the Planning Scheme);</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Hydraulic modelling / flood inundation animations;</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 xml:space="preserve">Past flood experience – gleaned from Council files, records and reports of previous floods including nature and severity of floods (i.e. flash floods, riverine floods, major floods </w:t>
      </w:r>
      <w:proofErr w:type="spellStart"/>
      <w:r w:rsidRPr="00CA464B">
        <w:rPr>
          <w:rFonts w:ascii="Arial" w:hAnsi="Arial" w:cs="Arial"/>
          <w:szCs w:val="20"/>
          <w:highlight w:val="yellow"/>
        </w:rPr>
        <w:t>etc</w:t>
      </w:r>
      <w:proofErr w:type="spellEnd"/>
      <w:r w:rsidRPr="00CA464B">
        <w:rPr>
          <w:rFonts w:ascii="Arial" w:hAnsi="Arial" w:cs="Arial"/>
          <w:szCs w:val="20"/>
          <w:highlight w:val="yellow"/>
        </w:rPr>
        <w:t>), newspaper accounts, post</w:t>
      </w:r>
      <w:r w:rsidR="00901EEB" w:rsidRPr="00CA464B">
        <w:rPr>
          <w:rFonts w:ascii="Arial" w:hAnsi="Arial" w:cs="Arial"/>
          <w:szCs w:val="20"/>
          <w:highlight w:val="yellow"/>
        </w:rPr>
        <w:t>-event funding submissions, etc.</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 xml:space="preserve">Community or agency flood awareness material (particularly in relation to </w:t>
      </w:r>
      <w:proofErr w:type="spellStart"/>
      <w:r w:rsidRPr="00CA464B">
        <w:rPr>
          <w:rFonts w:ascii="Arial" w:hAnsi="Arial" w:cs="Arial"/>
          <w:szCs w:val="20"/>
          <w:highlight w:val="yellow"/>
        </w:rPr>
        <w:t>FloodSafe</w:t>
      </w:r>
      <w:proofErr w:type="spellEnd"/>
      <w:r w:rsidRPr="00CA464B">
        <w:rPr>
          <w:rFonts w:ascii="Arial" w:hAnsi="Arial" w:cs="Arial"/>
          <w:szCs w:val="20"/>
          <w:highlight w:val="yellow"/>
        </w:rPr>
        <w:t xml:space="preserve"> or </w:t>
      </w:r>
      <w:proofErr w:type="spellStart"/>
      <w:r w:rsidRPr="00CA464B">
        <w:rPr>
          <w:rFonts w:ascii="Arial" w:hAnsi="Arial" w:cs="Arial"/>
          <w:szCs w:val="20"/>
          <w:highlight w:val="yellow"/>
        </w:rPr>
        <w:t>StormSafe</w:t>
      </w:r>
      <w:proofErr w:type="spellEnd"/>
      <w:r w:rsidRPr="00CA464B">
        <w:rPr>
          <w:rFonts w:ascii="Arial" w:hAnsi="Arial" w:cs="Arial"/>
          <w:szCs w:val="20"/>
          <w:highlight w:val="yellow"/>
        </w:rPr>
        <w:t xml:space="preserve"> material - make sure information / intelligence is shared and consistent);</w:t>
      </w:r>
      <w:r w:rsidR="00901EEB" w:rsidRPr="00CA464B">
        <w:rPr>
          <w:rFonts w:ascii="Arial" w:hAnsi="Arial" w:cs="Arial"/>
          <w:szCs w:val="20"/>
          <w:highlight w:val="yellow"/>
        </w:rPr>
        <w:t xml:space="preserve"> NOTE: Local Flood Guides in </w:t>
      </w:r>
      <w:r w:rsidR="00901EEB" w:rsidRPr="00CA464B">
        <w:rPr>
          <w:rFonts w:ascii="Arial" w:hAnsi="Arial" w:cs="Arial"/>
          <w:b/>
          <w:szCs w:val="20"/>
          <w:highlight w:val="yellow"/>
        </w:rPr>
        <w:t>Appendix H</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Community and agency knowledge;</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Any known or possible community infrastructure impacts including:</w:t>
      </w:r>
    </w:p>
    <w:p w:rsidR="00E17013" w:rsidRPr="00CA464B" w:rsidRDefault="00E17013" w:rsidP="00571FA2">
      <w:pPr>
        <w:pStyle w:val="Bullet"/>
        <w:numPr>
          <w:ilvl w:val="0"/>
          <w:numId w:val="0"/>
        </w:numPr>
        <w:ind w:left="720"/>
        <w:rPr>
          <w:rFonts w:ascii="Arial" w:hAnsi="Arial" w:cs="Arial"/>
          <w:szCs w:val="20"/>
          <w:highlight w:val="yellow"/>
        </w:rPr>
      </w:pPr>
      <w:r w:rsidRPr="00CA464B">
        <w:rPr>
          <w:rFonts w:ascii="Arial" w:hAnsi="Arial" w:cs="Arial"/>
          <w:szCs w:val="20"/>
          <w:highlight w:val="yellow"/>
        </w:rPr>
        <w:t>- Any sewer pumps likely to be inundated;</w:t>
      </w:r>
    </w:p>
    <w:p w:rsidR="00E17013" w:rsidRPr="00CA464B" w:rsidRDefault="00E17013" w:rsidP="00571FA2">
      <w:pPr>
        <w:pStyle w:val="Bullet"/>
        <w:numPr>
          <w:ilvl w:val="0"/>
          <w:numId w:val="0"/>
        </w:numPr>
        <w:ind w:left="720"/>
        <w:rPr>
          <w:rFonts w:ascii="Arial" w:hAnsi="Arial" w:cs="Arial"/>
          <w:szCs w:val="20"/>
          <w:highlight w:val="yellow"/>
        </w:rPr>
      </w:pPr>
      <w:r w:rsidRPr="00CA464B">
        <w:rPr>
          <w:rFonts w:ascii="Arial" w:hAnsi="Arial" w:cs="Arial"/>
          <w:szCs w:val="20"/>
          <w:highlight w:val="yellow"/>
        </w:rPr>
        <w:t>- Any groundwater wells likely to be inundated;</w:t>
      </w:r>
    </w:p>
    <w:p w:rsidR="00E17013" w:rsidRDefault="00E17013" w:rsidP="00571FA2">
      <w:pPr>
        <w:pStyle w:val="Bullet"/>
        <w:numPr>
          <w:ilvl w:val="0"/>
          <w:numId w:val="0"/>
        </w:numPr>
        <w:ind w:left="720"/>
        <w:rPr>
          <w:rFonts w:ascii="Arial" w:hAnsi="Arial" w:cs="Arial"/>
          <w:szCs w:val="20"/>
          <w:highlight w:val="yellow"/>
        </w:rPr>
      </w:pPr>
      <w:r w:rsidRPr="00CA464B">
        <w:rPr>
          <w:rFonts w:ascii="Arial" w:hAnsi="Arial" w:cs="Arial"/>
          <w:szCs w:val="20"/>
          <w:highlight w:val="yellow"/>
        </w:rPr>
        <w:t>- Water treatment plants and water storage areas to be affected;</w:t>
      </w:r>
    </w:p>
    <w:p w:rsidR="007F00C5" w:rsidRPr="00CA464B" w:rsidRDefault="007F00C5" w:rsidP="00571FA2">
      <w:pPr>
        <w:pStyle w:val="Bullet"/>
        <w:numPr>
          <w:ilvl w:val="0"/>
          <w:numId w:val="0"/>
        </w:numPr>
        <w:ind w:left="720"/>
        <w:rPr>
          <w:rFonts w:ascii="Arial" w:hAnsi="Arial" w:cs="Arial"/>
          <w:szCs w:val="20"/>
          <w:highlight w:val="yellow"/>
        </w:rPr>
      </w:pPr>
      <w:r>
        <w:rPr>
          <w:rFonts w:ascii="Arial" w:hAnsi="Arial" w:cs="Arial"/>
          <w:szCs w:val="20"/>
          <w:highlight w:val="yellow"/>
        </w:rPr>
        <w:t>- Telecommunications equipment</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Pumps and other service equipment etc. likely to be inundated;</w:t>
      </w:r>
    </w:p>
    <w:p w:rsidR="00E17013" w:rsidRPr="00CA464B" w:rsidRDefault="00E17013" w:rsidP="00571FA2">
      <w:pPr>
        <w:pStyle w:val="Bullet"/>
        <w:rPr>
          <w:rFonts w:ascii="Arial" w:hAnsi="Arial" w:cs="Arial"/>
          <w:szCs w:val="20"/>
          <w:highlight w:val="yellow"/>
        </w:rPr>
      </w:pPr>
      <w:r w:rsidRPr="00CA464B">
        <w:rPr>
          <w:rFonts w:ascii="Arial" w:hAnsi="Arial" w:cs="Arial"/>
          <w:szCs w:val="20"/>
          <w:highlight w:val="yellow"/>
        </w:rPr>
        <w:t>Look to agencies – BoM FW</w:t>
      </w:r>
      <w:r w:rsidR="00D80191">
        <w:rPr>
          <w:rFonts w:ascii="Arial" w:hAnsi="Arial" w:cs="Arial"/>
          <w:szCs w:val="20"/>
          <w:highlight w:val="yellow"/>
        </w:rPr>
        <w:t xml:space="preserve"> directives, Council’s MEMP,</w:t>
      </w:r>
      <w:r w:rsidRPr="00CA464B">
        <w:rPr>
          <w:rFonts w:ascii="Arial" w:hAnsi="Arial" w:cs="Arial"/>
          <w:szCs w:val="20"/>
          <w:highlight w:val="yellow"/>
        </w:rPr>
        <w:t xml:space="preserve"> CMA FW directive </w:t>
      </w:r>
      <w:r w:rsidR="00D80191">
        <w:rPr>
          <w:rFonts w:ascii="Arial" w:hAnsi="Arial" w:cs="Arial"/>
          <w:szCs w:val="20"/>
          <w:highlight w:val="yellow"/>
        </w:rPr>
        <w:t>and associated information, etc.</w:t>
      </w:r>
    </w:p>
    <w:p w:rsidR="00E17013" w:rsidRPr="00CA464B" w:rsidRDefault="00513A07" w:rsidP="00571FA2">
      <w:pPr>
        <w:rPr>
          <w:rFonts w:ascii="Arial" w:hAnsi="Arial" w:cs="Arial"/>
          <w:sz w:val="20"/>
          <w:szCs w:val="20"/>
          <w:highlight w:val="yellow"/>
        </w:rPr>
      </w:pPr>
      <w:r w:rsidRPr="00CA464B">
        <w:rPr>
          <w:rFonts w:ascii="Arial" w:hAnsi="Arial" w:cs="Arial"/>
          <w:b/>
          <w:sz w:val="20"/>
          <w:szCs w:val="20"/>
          <w:highlight w:val="yellow"/>
        </w:rPr>
        <w:t>Note:</w:t>
      </w:r>
      <w:r w:rsidR="00E17013" w:rsidRPr="00CA464B">
        <w:rPr>
          <w:rFonts w:ascii="Arial" w:hAnsi="Arial" w:cs="Arial"/>
          <w:sz w:val="20"/>
          <w:szCs w:val="20"/>
          <w:highlight w:val="yellow"/>
        </w:rPr>
        <w:t xml:space="preserve"> intelligence MUST have regard for changes within catchments that modify likely flood behaviour (e.g. Mitigation works that reduce the severity of a flood risk)</w:t>
      </w:r>
    </w:p>
    <w:p w:rsidR="00E17013" w:rsidRPr="00CA464B" w:rsidRDefault="00E17013" w:rsidP="00571FA2">
      <w:pPr>
        <w:rPr>
          <w:rFonts w:ascii="Arial" w:hAnsi="Arial" w:cs="Arial"/>
          <w:sz w:val="20"/>
          <w:szCs w:val="20"/>
        </w:rPr>
      </w:pPr>
      <w:r w:rsidRPr="00CA464B">
        <w:rPr>
          <w:rFonts w:ascii="Arial" w:hAnsi="Arial" w:cs="Arial"/>
          <w:sz w:val="20"/>
          <w:szCs w:val="20"/>
          <w:highlight w:val="yellow"/>
        </w:rPr>
        <w:t>This intelligence can be presented in a number of ways – on the y axis of a hydrograph, against a graphic of a staff gauge, etc.  At this stage, tables as follows are considered best but other presentation may be added provided they do not lead to confusion or result in critical information being overlooked</w:t>
      </w:r>
    </w:p>
    <w:p w:rsidR="00E17013" w:rsidRPr="00CA464B" w:rsidRDefault="00E17013" w:rsidP="00571FA2">
      <w:pPr>
        <w:rPr>
          <w:rFonts w:ascii="Arial" w:hAnsi="Arial" w:cs="Arial"/>
          <w:sz w:val="20"/>
          <w:szCs w:val="20"/>
        </w:rPr>
      </w:pPr>
      <w:r w:rsidRPr="00CA464B">
        <w:rPr>
          <w:rFonts w:ascii="Arial" w:hAnsi="Arial" w:cs="Arial"/>
          <w:sz w:val="20"/>
          <w:szCs w:val="20"/>
          <w:highlight w:val="yellow"/>
        </w:rPr>
        <w:t>CMAs can assist with population of the following three tables – in terms of consequences, flows, levels and AEPs.  VICSES to complete actions column</w:t>
      </w:r>
    </w:p>
    <w:p w:rsidR="00E17013" w:rsidRPr="00CA464B" w:rsidRDefault="00E17013" w:rsidP="00571FA2">
      <w:pPr>
        <w:rPr>
          <w:rFonts w:ascii="Arial" w:hAnsi="Arial" w:cs="Arial"/>
          <w:sz w:val="20"/>
          <w:szCs w:val="20"/>
        </w:rPr>
      </w:pPr>
      <w:r w:rsidRPr="00CA464B">
        <w:rPr>
          <w:rFonts w:ascii="Arial" w:hAnsi="Arial" w:cs="Arial"/>
          <w:b/>
          <w:sz w:val="20"/>
          <w:szCs w:val="20"/>
        </w:rPr>
        <w:t>Note</w:t>
      </w:r>
      <w:r w:rsidR="00513A07" w:rsidRPr="00CA464B">
        <w:rPr>
          <w:rFonts w:ascii="Arial" w:hAnsi="Arial" w:cs="Arial"/>
          <w:b/>
          <w:sz w:val="20"/>
          <w:szCs w:val="20"/>
        </w:rPr>
        <w:t>:</w:t>
      </w:r>
      <w:r w:rsidRPr="00CA464B">
        <w:rPr>
          <w:rFonts w:ascii="Arial" w:hAnsi="Arial" w:cs="Arial"/>
          <w:sz w:val="20"/>
          <w:szCs w:val="20"/>
        </w:rPr>
        <w:t xml:space="preserve"> In Flash Flood areas without gauges, it will only be possible to provide a general description of likely flood impacts.</w:t>
      </w:r>
    </w:p>
    <w:p w:rsidR="00E17013" w:rsidRPr="000B429A" w:rsidRDefault="00E17013" w:rsidP="00571FA2"/>
    <w:p w:rsidR="00EF2477" w:rsidRDefault="00EF2477" w:rsidP="00571FA2">
      <w:pPr>
        <w:spacing w:after="0" w:line="240" w:lineRule="auto"/>
      </w:pPr>
      <w:r>
        <w:br w:type="page"/>
      </w:r>
    </w:p>
    <w:p w:rsidR="00EF2477" w:rsidRPr="000412AD" w:rsidRDefault="00EF2477" w:rsidP="00571FA2">
      <w:pPr>
        <w:sectPr w:rsidR="00EF2477" w:rsidRPr="000412AD" w:rsidSect="00EF2477">
          <w:footerReference w:type="default" r:id="rId54"/>
          <w:pgSz w:w="16840" w:h="11907" w:orient="landscape" w:code="9"/>
          <w:pgMar w:top="1440" w:right="1080" w:bottom="1440" w:left="1080" w:header="284" w:footer="454" w:gutter="0"/>
          <w:cols w:space="720"/>
          <w:docGrid w:linePitch="299"/>
        </w:sectPr>
      </w:pPr>
    </w:p>
    <w:p w:rsidR="00E17013" w:rsidRPr="00EF2477" w:rsidRDefault="00EF2477" w:rsidP="00571FA2">
      <w:pPr>
        <w:pStyle w:val="Heading2noTOC"/>
        <w:numPr>
          <w:ilvl w:val="0"/>
          <w:numId w:val="0"/>
        </w:numPr>
        <w:rPr>
          <w:color w:val="425364" w:themeColor="accent3"/>
          <w:sz w:val="28"/>
        </w:rPr>
      </w:pPr>
      <w:r w:rsidRPr="00EF2477">
        <w:rPr>
          <w:color w:val="425364" w:themeColor="accent3"/>
          <w:sz w:val="28"/>
        </w:rPr>
        <w:lastRenderedPageBreak/>
        <w:t xml:space="preserve">Flood intelligence card- </w:t>
      </w:r>
    </w:p>
    <w:p w:rsidR="00E17013" w:rsidRPr="00EF2477" w:rsidRDefault="00E17013" w:rsidP="00571FA2">
      <w:pPr>
        <w:pStyle w:val="Heading2noTOC"/>
        <w:numPr>
          <w:ilvl w:val="0"/>
          <w:numId w:val="0"/>
        </w:numPr>
        <w:rPr>
          <w:color w:val="425364" w:themeColor="accent3"/>
          <w:sz w:val="28"/>
        </w:rPr>
      </w:pPr>
      <w:r w:rsidRPr="00EF2477">
        <w:rPr>
          <w:color w:val="425364" w:themeColor="accent3"/>
          <w:sz w:val="28"/>
        </w:rPr>
        <w:t xml:space="preserve">Gauge Location: </w:t>
      </w:r>
      <w:r w:rsidRPr="00EF2477">
        <w:rPr>
          <w:color w:val="425364" w:themeColor="accent3"/>
          <w:sz w:val="28"/>
          <w:highlight w:val="yellow"/>
        </w:rPr>
        <w:t>[Enter Name]</w:t>
      </w:r>
      <w:r w:rsidRPr="00EF2477">
        <w:rPr>
          <w:color w:val="425364" w:themeColor="accent3"/>
          <w:sz w:val="28"/>
        </w:rPr>
        <w:t xml:space="preserve"> River at Location </w:t>
      </w:r>
      <w:r w:rsidRPr="00EF2477">
        <w:rPr>
          <w:color w:val="425364" w:themeColor="accent3"/>
          <w:sz w:val="28"/>
          <w:highlight w:val="yellow"/>
        </w:rPr>
        <w:t>[Enter Name]</w:t>
      </w:r>
      <w:r w:rsidRPr="00EF2477">
        <w:rPr>
          <w:color w:val="425364" w:themeColor="accent3"/>
          <w:sz w:val="28"/>
        </w:rPr>
        <w:t xml:space="preserve"> </w:t>
      </w:r>
    </w:p>
    <w:tbl>
      <w:tblPr>
        <w:tblStyle w:val="LightList-Accent1"/>
        <w:tblW w:w="13529" w:type="dxa"/>
        <w:tblLook w:val="04A0" w:firstRow="1" w:lastRow="0" w:firstColumn="1" w:lastColumn="0" w:noHBand="0" w:noVBand="1"/>
      </w:tblPr>
      <w:tblGrid>
        <w:gridCol w:w="3380"/>
        <w:gridCol w:w="3382"/>
        <w:gridCol w:w="3382"/>
        <w:gridCol w:w="3385"/>
      </w:tblGrid>
      <w:tr w:rsidR="00E17013" w:rsidTr="00571FA2">
        <w:trPr>
          <w:cnfStyle w:val="100000000000" w:firstRow="1" w:lastRow="0" w:firstColumn="0" w:lastColumn="0" w:oddVBand="0" w:evenVBand="0" w:oddHBand="0" w:evenHBand="0" w:firstRowFirstColumn="0" w:firstRowLastColumn="0" w:lastRowFirstColumn="0" w:lastRowLastColumn="0"/>
          <w:trHeight w:val="1164"/>
        </w:trPr>
        <w:tc>
          <w:tcPr>
            <w:cnfStyle w:val="001000000000" w:firstRow="0" w:lastRow="0" w:firstColumn="1" w:lastColumn="0" w:oddVBand="0" w:evenVBand="0" w:oddHBand="0" w:evenHBand="0" w:firstRowFirstColumn="0" w:firstRowLastColumn="0" w:lastRowFirstColumn="0" w:lastRowLastColumn="0"/>
            <w:tcW w:w="3380" w:type="dxa"/>
          </w:tcPr>
          <w:p w:rsidR="00E17013" w:rsidRPr="00CA464B" w:rsidRDefault="00E17013" w:rsidP="00EF2477">
            <w:pPr>
              <w:jc w:val="center"/>
              <w:rPr>
                <w:rFonts w:eastAsia="Calibri"/>
                <w:bCs w:val="0"/>
                <w:color w:val="FFFFFF"/>
              </w:rPr>
            </w:pPr>
            <w:r w:rsidRPr="00CA464B">
              <w:rPr>
                <w:rFonts w:eastAsia="Calibri"/>
                <w:bCs w:val="0"/>
                <w:color w:val="FFFFFF"/>
              </w:rPr>
              <w:t>River Height (m) and or River Flow (ML/d)</w:t>
            </w:r>
          </w:p>
        </w:tc>
        <w:tc>
          <w:tcPr>
            <w:tcW w:w="3382"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Annual Exceedance Probability (%AEP)</w:t>
            </w:r>
          </w:p>
        </w:tc>
        <w:tc>
          <w:tcPr>
            <w:tcW w:w="3382"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Consequence/ Impact</w:t>
            </w:r>
          </w:p>
        </w:tc>
        <w:tc>
          <w:tcPr>
            <w:tcW w:w="3385"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Action</w:t>
            </w:r>
          </w:p>
          <w:p w:rsidR="00E17013" w:rsidRPr="00F27E62"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rPr>
            </w:pPr>
            <w:r w:rsidRPr="00F27E62">
              <w:rPr>
                <w:rFonts w:eastAsia="Calibri"/>
                <w:b w:val="0"/>
                <w:bCs w:val="0"/>
                <w:color w:val="FFFFFF"/>
                <w:sz w:val="14"/>
              </w:rPr>
              <w:t>Actions may include: Evacuation, closure of road, sandbagging, issue warning and who is responsible etc.</w:t>
            </w:r>
          </w:p>
        </w:tc>
      </w:tr>
      <w:tr w:rsidR="00E17013" w:rsidTr="00571F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80" w:type="dxa"/>
          </w:tcPr>
          <w:p w:rsidR="00E17013" w:rsidRPr="007F36AA" w:rsidRDefault="00E17013" w:rsidP="00EF2477">
            <w:pPr>
              <w:pStyle w:val="TableText"/>
              <w:spacing w:line="240" w:lineRule="auto"/>
              <w:rPr>
                <w:rFonts w:eastAsia="Calibri"/>
                <w:bCs w:val="0"/>
              </w:rPr>
            </w:pPr>
            <w:proofErr w:type="spellStart"/>
            <w:r w:rsidRPr="007F36AA">
              <w:rPr>
                <w:rFonts w:eastAsia="Calibri"/>
                <w:bCs w:val="0"/>
              </w:rPr>
              <w:t>x.xxm</w:t>
            </w:r>
            <w:proofErr w:type="spellEnd"/>
          </w:p>
        </w:tc>
        <w:tc>
          <w:tcPr>
            <w:tcW w:w="3382" w:type="dxa"/>
          </w:tcPr>
          <w:p w:rsidR="00E17013" w:rsidRPr="00F27E62" w:rsidRDefault="00E17013" w:rsidP="00EF2477">
            <w:pPr>
              <w:pStyle w:val="TableText"/>
              <w:spacing w:line="240" w:lineRule="auto"/>
              <w:cnfStyle w:val="000000100000" w:firstRow="0" w:lastRow="0" w:firstColumn="0" w:lastColumn="0" w:oddVBand="0" w:evenVBand="0" w:oddHBand="1" w:evenHBand="0" w:firstRowFirstColumn="0" w:firstRowLastColumn="0" w:lastRowFirstColumn="0" w:lastRowLastColumn="0"/>
              <w:rPr>
                <w:rFonts w:eastAsia="Calibri"/>
              </w:rPr>
            </w:pPr>
            <w:r w:rsidRPr="00F27E62">
              <w:rPr>
                <w:rFonts w:eastAsia="Calibri"/>
              </w:rPr>
              <w:t xml:space="preserve">Minor Flood Level </w:t>
            </w:r>
            <w:r w:rsidRPr="00F27E62">
              <w:rPr>
                <w:rFonts w:eastAsia="Calibri"/>
              </w:rPr>
              <w:br/>
              <w:t>x% AEP (xx year ARI)</w:t>
            </w:r>
          </w:p>
        </w:tc>
        <w:tc>
          <w:tcPr>
            <w:tcW w:w="3382" w:type="dxa"/>
          </w:tcPr>
          <w:p w:rsidR="00E17013" w:rsidRPr="00F27E62" w:rsidRDefault="00E17013" w:rsidP="00EF2477">
            <w:pPr>
              <w:pStyle w:val="TableText"/>
              <w:spacing w:line="240" w:lineRule="auto"/>
              <w:cnfStyle w:val="000000100000" w:firstRow="0" w:lastRow="0" w:firstColumn="0" w:lastColumn="0" w:oddVBand="0" w:evenVBand="0" w:oddHBand="1" w:evenHBand="0" w:firstRowFirstColumn="0" w:firstRowLastColumn="0" w:lastRowFirstColumn="0" w:lastRowLastColumn="0"/>
              <w:rPr>
                <w:rFonts w:eastAsia="Calibri"/>
                <w:highlight w:val="yellow"/>
              </w:rPr>
            </w:pPr>
          </w:p>
        </w:tc>
        <w:tc>
          <w:tcPr>
            <w:tcW w:w="3385" w:type="dxa"/>
          </w:tcPr>
          <w:p w:rsidR="00E17013" w:rsidRPr="00F27E62" w:rsidRDefault="00E17013" w:rsidP="00EF2477">
            <w:pPr>
              <w:pStyle w:val="TableText"/>
              <w:spacing w:line="240" w:lineRule="auto"/>
              <w:cnfStyle w:val="000000100000" w:firstRow="0" w:lastRow="0" w:firstColumn="0" w:lastColumn="0" w:oddVBand="0" w:evenVBand="0" w:oddHBand="1" w:evenHBand="0" w:firstRowFirstColumn="0" w:firstRowLastColumn="0" w:lastRowFirstColumn="0" w:lastRowLastColumn="0"/>
              <w:rPr>
                <w:rFonts w:eastAsia="Calibri"/>
                <w:highlight w:val="yellow"/>
              </w:rPr>
            </w:pPr>
          </w:p>
        </w:tc>
      </w:tr>
      <w:tr w:rsidR="00E17013" w:rsidTr="00571FA2">
        <w:trPr>
          <w:trHeight w:val="20"/>
        </w:trPr>
        <w:tc>
          <w:tcPr>
            <w:cnfStyle w:val="001000000000" w:firstRow="0" w:lastRow="0" w:firstColumn="1" w:lastColumn="0" w:oddVBand="0" w:evenVBand="0" w:oddHBand="0" w:evenHBand="0" w:firstRowFirstColumn="0" w:firstRowLastColumn="0" w:lastRowFirstColumn="0" w:lastRowLastColumn="0"/>
            <w:tcW w:w="3380" w:type="dxa"/>
          </w:tcPr>
          <w:p w:rsidR="00E17013" w:rsidRPr="007F36AA" w:rsidRDefault="00E17013" w:rsidP="00EF2477">
            <w:pPr>
              <w:pStyle w:val="TableText"/>
              <w:spacing w:line="240" w:lineRule="auto"/>
              <w:rPr>
                <w:rFonts w:eastAsia="Calibri"/>
                <w:bCs w:val="0"/>
              </w:rPr>
            </w:pPr>
            <w:proofErr w:type="spellStart"/>
            <w:r w:rsidRPr="007F36AA">
              <w:rPr>
                <w:rFonts w:eastAsia="Calibri"/>
                <w:bCs w:val="0"/>
              </w:rPr>
              <w:t>x.xxm</w:t>
            </w:r>
            <w:proofErr w:type="spellEnd"/>
          </w:p>
        </w:tc>
        <w:tc>
          <w:tcPr>
            <w:tcW w:w="3382" w:type="dxa"/>
          </w:tcPr>
          <w:p w:rsidR="00E17013" w:rsidRPr="00F27E62" w:rsidRDefault="00E17013" w:rsidP="00EF2477">
            <w:pPr>
              <w:pStyle w:val="TableText"/>
              <w:spacing w:line="240" w:lineRule="auto"/>
              <w:cnfStyle w:val="000000000000" w:firstRow="0" w:lastRow="0" w:firstColumn="0" w:lastColumn="0" w:oddVBand="0" w:evenVBand="0" w:oddHBand="0" w:evenHBand="0" w:firstRowFirstColumn="0" w:firstRowLastColumn="0" w:lastRowFirstColumn="0" w:lastRowLastColumn="0"/>
              <w:rPr>
                <w:rFonts w:eastAsia="Calibri"/>
              </w:rPr>
            </w:pPr>
          </w:p>
        </w:tc>
        <w:tc>
          <w:tcPr>
            <w:tcW w:w="3382" w:type="dxa"/>
          </w:tcPr>
          <w:p w:rsidR="00E17013" w:rsidRPr="00F27E62" w:rsidRDefault="00E17013" w:rsidP="00EF2477">
            <w:pPr>
              <w:pStyle w:val="TableText"/>
              <w:spacing w:line="240" w:lineRule="auto"/>
              <w:cnfStyle w:val="000000000000" w:firstRow="0" w:lastRow="0" w:firstColumn="0" w:lastColumn="0" w:oddVBand="0" w:evenVBand="0" w:oddHBand="0" w:evenHBand="0" w:firstRowFirstColumn="0" w:firstRowLastColumn="0" w:lastRowFirstColumn="0" w:lastRowLastColumn="0"/>
              <w:rPr>
                <w:rFonts w:eastAsia="Calibri"/>
                <w:highlight w:val="yellow"/>
              </w:rPr>
            </w:pPr>
          </w:p>
        </w:tc>
        <w:tc>
          <w:tcPr>
            <w:tcW w:w="3385" w:type="dxa"/>
          </w:tcPr>
          <w:p w:rsidR="00E17013" w:rsidRPr="00F27E62" w:rsidRDefault="00E17013" w:rsidP="00EF2477">
            <w:pPr>
              <w:pStyle w:val="TableText"/>
              <w:spacing w:line="240" w:lineRule="auto"/>
              <w:cnfStyle w:val="000000000000" w:firstRow="0" w:lastRow="0" w:firstColumn="0" w:lastColumn="0" w:oddVBand="0" w:evenVBand="0" w:oddHBand="0" w:evenHBand="0" w:firstRowFirstColumn="0" w:firstRowLastColumn="0" w:lastRowFirstColumn="0" w:lastRowLastColumn="0"/>
              <w:rPr>
                <w:rFonts w:eastAsia="Calibri"/>
                <w:highlight w:val="yellow"/>
              </w:rPr>
            </w:pPr>
          </w:p>
        </w:tc>
      </w:tr>
      <w:tr w:rsidR="00E17013" w:rsidTr="00571F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80" w:type="dxa"/>
          </w:tcPr>
          <w:p w:rsidR="00E17013" w:rsidRPr="007F36AA" w:rsidRDefault="00E17013" w:rsidP="00EF2477">
            <w:pPr>
              <w:pStyle w:val="TableText"/>
              <w:spacing w:line="240" w:lineRule="auto"/>
              <w:rPr>
                <w:rFonts w:eastAsia="Calibri"/>
                <w:bCs w:val="0"/>
              </w:rPr>
            </w:pPr>
            <w:proofErr w:type="spellStart"/>
            <w:r w:rsidRPr="007F36AA">
              <w:rPr>
                <w:rFonts w:eastAsia="Calibri"/>
                <w:bCs w:val="0"/>
              </w:rPr>
              <w:t>x.xxm</w:t>
            </w:r>
            <w:proofErr w:type="spellEnd"/>
          </w:p>
        </w:tc>
        <w:tc>
          <w:tcPr>
            <w:tcW w:w="3382" w:type="dxa"/>
          </w:tcPr>
          <w:p w:rsidR="00E17013" w:rsidRPr="00F27E62" w:rsidRDefault="00E17013" w:rsidP="00EF2477">
            <w:pPr>
              <w:pStyle w:val="TableText"/>
              <w:spacing w:line="240" w:lineRule="auto"/>
              <w:cnfStyle w:val="000000100000" w:firstRow="0" w:lastRow="0" w:firstColumn="0" w:lastColumn="0" w:oddVBand="0" w:evenVBand="0" w:oddHBand="1" w:evenHBand="0" w:firstRowFirstColumn="0" w:firstRowLastColumn="0" w:lastRowFirstColumn="0" w:lastRowLastColumn="0"/>
              <w:rPr>
                <w:rFonts w:eastAsia="Calibri"/>
              </w:rPr>
            </w:pPr>
          </w:p>
        </w:tc>
        <w:tc>
          <w:tcPr>
            <w:tcW w:w="3382" w:type="dxa"/>
          </w:tcPr>
          <w:p w:rsidR="00E17013" w:rsidRPr="00F27E62" w:rsidRDefault="00E17013" w:rsidP="00EF2477">
            <w:pPr>
              <w:pStyle w:val="TableText"/>
              <w:spacing w:line="240" w:lineRule="auto"/>
              <w:cnfStyle w:val="000000100000" w:firstRow="0" w:lastRow="0" w:firstColumn="0" w:lastColumn="0" w:oddVBand="0" w:evenVBand="0" w:oddHBand="1" w:evenHBand="0" w:firstRowFirstColumn="0" w:firstRowLastColumn="0" w:lastRowFirstColumn="0" w:lastRowLastColumn="0"/>
              <w:rPr>
                <w:rFonts w:eastAsia="Calibri"/>
                <w:highlight w:val="yellow"/>
              </w:rPr>
            </w:pPr>
          </w:p>
        </w:tc>
        <w:tc>
          <w:tcPr>
            <w:tcW w:w="3385" w:type="dxa"/>
          </w:tcPr>
          <w:p w:rsidR="00E17013" w:rsidRPr="00F27E62" w:rsidRDefault="00E17013" w:rsidP="00EF2477">
            <w:pPr>
              <w:pStyle w:val="TableText"/>
              <w:spacing w:line="240" w:lineRule="auto"/>
              <w:cnfStyle w:val="000000100000" w:firstRow="0" w:lastRow="0" w:firstColumn="0" w:lastColumn="0" w:oddVBand="0" w:evenVBand="0" w:oddHBand="1" w:evenHBand="0" w:firstRowFirstColumn="0" w:firstRowLastColumn="0" w:lastRowFirstColumn="0" w:lastRowLastColumn="0"/>
              <w:rPr>
                <w:rFonts w:eastAsia="Calibri"/>
                <w:highlight w:val="yellow"/>
              </w:rPr>
            </w:pPr>
          </w:p>
        </w:tc>
      </w:tr>
      <w:tr w:rsidR="00E17013" w:rsidTr="00571FA2">
        <w:trPr>
          <w:trHeight w:val="20"/>
        </w:trPr>
        <w:tc>
          <w:tcPr>
            <w:cnfStyle w:val="001000000000" w:firstRow="0" w:lastRow="0" w:firstColumn="1" w:lastColumn="0" w:oddVBand="0" w:evenVBand="0" w:oddHBand="0" w:evenHBand="0" w:firstRowFirstColumn="0" w:firstRowLastColumn="0" w:lastRowFirstColumn="0" w:lastRowLastColumn="0"/>
            <w:tcW w:w="3380" w:type="dxa"/>
          </w:tcPr>
          <w:p w:rsidR="00E17013" w:rsidRPr="007F36AA" w:rsidRDefault="00E17013" w:rsidP="00EF2477">
            <w:pPr>
              <w:pStyle w:val="TableText"/>
              <w:spacing w:line="240" w:lineRule="auto"/>
              <w:rPr>
                <w:rFonts w:eastAsia="Calibri"/>
                <w:bCs w:val="0"/>
              </w:rPr>
            </w:pPr>
            <w:proofErr w:type="spellStart"/>
            <w:r w:rsidRPr="007F36AA">
              <w:rPr>
                <w:rFonts w:eastAsia="Calibri"/>
                <w:bCs w:val="0"/>
              </w:rPr>
              <w:t>x.xxm</w:t>
            </w:r>
            <w:proofErr w:type="spellEnd"/>
          </w:p>
        </w:tc>
        <w:tc>
          <w:tcPr>
            <w:tcW w:w="3382" w:type="dxa"/>
          </w:tcPr>
          <w:p w:rsidR="00E17013" w:rsidRPr="00F27E62" w:rsidRDefault="00E17013" w:rsidP="00EF2477">
            <w:pPr>
              <w:pStyle w:val="TableText"/>
              <w:spacing w:line="240" w:lineRule="auto"/>
              <w:cnfStyle w:val="000000000000" w:firstRow="0" w:lastRow="0" w:firstColumn="0" w:lastColumn="0" w:oddVBand="0" w:evenVBand="0" w:oddHBand="0" w:evenHBand="0" w:firstRowFirstColumn="0" w:firstRowLastColumn="0" w:lastRowFirstColumn="0" w:lastRowLastColumn="0"/>
              <w:rPr>
                <w:rFonts w:eastAsia="Calibri"/>
              </w:rPr>
            </w:pPr>
          </w:p>
        </w:tc>
        <w:tc>
          <w:tcPr>
            <w:tcW w:w="3382" w:type="dxa"/>
          </w:tcPr>
          <w:p w:rsidR="00E17013" w:rsidRPr="00F27E62" w:rsidRDefault="00E17013" w:rsidP="00EF2477">
            <w:pPr>
              <w:pStyle w:val="TableText"/>
              <w:spacing w:line="240" w:lineRule="auto"/>
              <w:cnfStyle w:val="000000000000" w:firstRow="0" w:lastRow="0" w:firstColumn="0" w:lastColumn="0" w:oddVBand="0" w:evenVBand="0" w:oddHBand="0" w:evenHBand="0" w:firstRowFirstColumn="0" w:firstRowLastColumn="0" w:lastRowFirstColumn="0" w:lastRowLastColumn="0"/>
              <w:rPr>
                <w:rFonts w:eastAsia="Calibri"/>
                <w:highlight w:val="yellow"/>
              </w:rPr>
            </w:pPr>
          </w:p>
        </w:tc>
        <w:tc>
          <w:tcPr>
            <w:tcW w:w="3385" w:type="dxa"/>
          </w:tcPr>
          <w:p w:rsidR="00E17013" w:rsidRPr="00F27E62" w:rsidRDefault="00E17013" w:rsidP="00EF2477">
            <w:pPr>
              <w:pStyle w:val="TableText"/>
              <w:spacing w:line="240" w:lineRule="auto"/>
              <w:cnfStyle w:val="000000000000" w:firstRow="0" w:lastRow="0" w:firstColumn="0" w:lastColumn="0" w:oddVBand="0" w:evenVBand="0" w:oddHBand="0" w:evenHBand="0" w:firstRowFirstColumn="0" w:firstRowLastColumn="0" w:lastRowFirstColumn="0" w:lastRowLastColumn="0"/>
              <w:rPr>
                <w:rFonts w:eastAsia="Calibri"/>
                <w:highlight w:val="yellow"/>
              </w:rPr>
            </w:pPr>
          </w:p>
        </w:tc>
      </w:tr>
      <w:tr w:rsidR="00E17013" w:rsidTr="00571F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80" w:type="dxa"/>
          </w:tcPr>
          <w:p w:rsidR="00E17013" w:rsidRPr="007F36AA" w:rsidRDefault="00E17013" w:rsidP="00EF2477">
            <w:pPr>
              <w:pStyle w:val="TableText"/>
              <w:spacing w:line="240" w:lineRule="auto"/>
              <w:rPr>
                <w:rFonts w:eastAsia="Calibri"/>
                <w:bCs w:val="0"/>
              </w:rPr>
            </w:pPr>
            <w:proofErr w:type="spellStart"/>
            <w:r w:rsidRPr="007F36AA">
              <w:rPr>
                <w:rFonts w:eastAsia="Calibri"/>
                <w:bCs w:val="0"/>
              </w:rPr>
              <w:t>x.xxm</w:t>
            </w:r>
            <w:proofErr w:type="spellEnd"/>
          </w:p>
        </w:tc>
        <w:tc>
          <w:tcPr>
            <w:tcW w:w="3382" w:type="dxa"/>
          </w:tcPr>
          <w:p w:rsidR="00E17013" w:rsidRPr="00F27E62" w:rsidRDefault="00E17013" w:rsidP="00EF2477">
            <w:pPr>
              <w:pStyle w:val="TableText"/>
              <w:spacing w:line="240" w:lineRule="auto"/>
              <w:cnfStyle w:val="000000100000" w:firstRow="0" w:lastRow="0" w:firstColumn="0" w:lastColumn="0" w:oddVBand="0" w:evenVBand="0" w:oddHBand="1" w:evenHBand="0" w:firstRowFirstColumn="0" w:firstRowLastColumn="0" w:lastRowFirstColumn="0" w:lastRowLastColumn="0"/>
              <w:rPr>
                <w:rFonts w:eastAsia="Calibri"/>
              </w:rPr>
            </w:pPr>
            <w:r w:rsidRPr="00F27E62">
              <w:rPr>
                <w:rFonts w:eastAsia="Calibri"/>
              </w:rPr>
              <w:t xml:space="preserve">Moderate Flood Level </w:t>
            </w:r>
            <w:r w:rsidRPr="00F27E62">
              <w:rPr>
                <w:rFonts w:eastAsia="Calibri"/>
              </w:rPr>
              <w:br/>
              <w:t>x% AEP (xx year ARI)</w:t>
            </w:r>
          </w:p>
        </w:tc>
        <w:tc>
          <w:tcPr>
            <w:tcW w:w="3382" w:type="dxa"/>
          </w:tcPr>
          <w:p w:rsidR="00E17013" w:rsidRPr="00F27E62" w:rsidRDefault="00E17013" w:rsidP="00EF2477">
            <w:pPr>
              <w:pStyle w:val="TableText"/>
              <w:spacing w:line="240" w:lineRule="auto"/>
              <w:cnfStyle w:val="000000100000" w:firstRow="0" w:lastRow="0" w:firstColumn="0" w:lastColumn="0" w:oddVBand="0" w:evenVBand="0" w:oddHBand="1" w:evenHBand="0" w:firstRowFirstColumn="0" w:firstRowLastColumn="0" w:lastRowFirstColumn="0" w:lastRowLastColumn="0"/>
              <w:rPr>
                <w:rFonts w:eastAsia="Calibri"/>
                <w:highlight w:val="yellow"/>
              </w:rPr>
            </w:pPr>
          </w:p>
        </w:tc>
        <w:tc>
          <w:tcPr>
            <w:tcW w:w="3385" w:type="dxa"/>
          </w:tcPr>
          <w:p w:rsidR="00E17013" w:rsidRPr="00F27E62" w:rsidRDefault="00E17013" w:rsidP="00EF2477">
            <w:pPr>
              <w:pStyle w:val="TableText"/>
              <w:spacing w:line="240" w:lineRule="auto"/>
              <w:cnfStyle w:val="000000100000" w:firstRow="0" w:lastRow="0" w:firstColumn="0" w:lastColumn="0" w:oddVBand="0" w:evenVBand="0" w:oddHBand="1" w:evenHBand="0" w:firstRowFirstColumn="0" w:firstRowLastColumn="0" w:lastRowFirstColumn="0" w:lastRowLastColumn="0"/>
              <w:rPr>
                <w:rFonts w:eastAsia="Calibri"/>
                <w:highlight w:val="yellow"/>
              </w:rPr>
            </w:pPr>
          </w:p>
        </w:tc>
      </w:tr>
      <w:tr w:rsidR="00E17013" w:rsidTr="00571FA2">
        <w:trPr>
          <w:trHeight w:val="20"/>
        </w:trPr>
        <w:tc>
          <w:tcPr>
            <w:cnfStyle w:val="001000000000" w:firstRow="0" w:lastRow="0" w:firstColumn="1" w:lastColumn="0" w:oddVBand="0" w:evenVBand="0" w:oddHBand="0" w:evenHBand="0" w:firstRowFirstColumn="0" w:firstRowLastColumn="0" w:lastRowFirstColumn="0" w:lastRowLastColumn="0"/>
            <w:tcW w:w="3380" w:type="dxa"/>
          </w:tcPr>
          <w:p w:rsidR="00E17013" w:rsidRPr="007F36AA" w:rsidRDefault="00E17013" w:rsidP="00EF2477">
            <w:pPr>
              <w:pStyle w:val="TableText"/>
              <w:spacing w:line="240" w:lineRule="auto"/>
              <w:rPr>
                <w:rFonts w:eastAsia="Calibri"/>
                <w:bCs w:val="0"/>
              </w:rPr>
            </w:pPr>
            <w:proofErr w:type="spellStart"/>
            <w:r w:rsidRPr="007F36AA">
              <w:rPr>
                <w:rFonts w:eastAsia="Calibri"/>
                <w:bCs w:val="0"/>
              </w:rPr>
              <w:t>x.xxm</w:t>
            </w:r>
            <w:proofErr w:type="spellEnd"/>
          </w:p>
        </w:tc>
        <w:tc>
          <w:tcPr>
            <w:tcW w:w="3382" w:type="dxa"/>
          </w:tcPr>
          <w:p w:rsidR="00E17013" w:rsidRPr="00F27E62" w:rsidRDefault="00E17013" w:rsidP="00EF2477">
            <w:pPr>
              <w:pStyle w:val="TableText"/>
              <w:spacing w:line="240" w:lineRule="auto"/>
              <w:cnfStyle w:val="000000000000" w:firstRow="0" w:lastRow="0" w:firstColumn="0" w:lastColumn="0" w:oddVBand="0" w:evenVBand="0" w:oddHBand="0" w:evenHBand="0" w:firstRowFirstColumn="0" w:firstRowLastColumn="0" w:lastRowFirstColumn="0" w:lastRowLastColumn="0"/>
              <w:rPr>
                <w:rFonts w:eastAsia="Calibri"/>
              </w:rPr>
            </w:pPr>
            <w:r w:rsidRPr="00F27E62">
              <w:rPr>
                <w:rFonts w:eastAsia="Calibri"/>
              </w:rPr>
              <w:t>5% AEP (20 year ARI)</w:t>
            </w:r>
          </w:p>
        </w:tc>
        <w:tc>
          <w:tcPr>
            <w:tcW w:w="3382" w:type="dxa"/>
          </w:tcPr>
          <w:p w:rsidR="00E17013" w:rsidRPr="00F27E62" w:rsidRDefault="00E17013" w:rsidP="00EF2477">
            <w:pPr>
              <w:pStyle w:val="TableText"/>
              <w:spacing w:line="240" w:lineRule="auto"/>
              <w:cnfStyle w:val="000000000000" w:firstRow="0" w:lastRow="0" w:firstColumn="0" w:lastColumn="0" w:oddVBand="0" w:evenVBand="0" w:oddHBand="0" w:evenHBand="0" w:firstRowFirstColumn="0" w:firstRowLastColumn="0" w:lastRowFirstColumn="0" w:lastRowLastColumn="0"/>
              <w:rPr>
                <w:rFonts w:eastAsia="Calibri"/>
                <w:highlight w:val="yellow"/>
              </w:rPr>
            </w:pPr>
          </w:p>
        </w:tc>
        <w:tc>
          <w:tcPr>
            <w:tcW w:w="3385" w:type="dxa"/>
          </w:tcPr>
          <w:p w:rsidR="00E17013" w:rsidRPr="00F27E62" w:rsidRDefault="00E17013" w:rsidP="00EF2477">
            <w:pPr>
              <w:pStyle w:val="TableText"/>
              <w:spacing w:line="240" w:lineRule="auto"/>
              <w:cnfStyle w:val="000000000000" w:firstRow="0" w:lastRow="0" w:firstColumn="0" w:lastColumn="0" w:oddVBand="0" w:evenVBand="0" w:oddHBand="0" w:evenHBand="0" w:firstRowFirstColumn="0" w:firstRowLastColumn="0" w:lastRowFirstColumn="0" w:lastRowLastColumn="0"/>
              <w:rPr>
                <w:rFonts w:eastAsia="Calibri"/>
                <w:highlight w:val="yellow"/>
              </w:rPr>
            </w:pPr>
          </w:p>
        </w:tc>
      </w:tr>
      <w:tr w:rsidR="00E17013" w:rsidRPr="00162424" w:rsidTr="00571F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80" w:type="dxa"/>
          </w:tcPr>
          <w:p w:rsidR="00E17013" w:rsidRPr="00162424" w:rsidRDefault="00E17013" w:rsidP="00EF2477">
            <w:pPr>
              <w:pStyle w:val="TableText"/>
              <w:spacing w:line="240" w:lineRule="auto"/>
              <w:rPr>
                <w:rFonts w:eastAsia="Calibri"/>
                <w:bCs w:val="0"/>
              </w:rPr>
            </w:pPr>
            <w:proofErr w:type="spellStart"/>
            <w:r w:rsidRPr="00162424">
              <w:rPr>
                <w:rFonts w:eastAsia="Calibri"/>
                <w:bCs w:val="0"/>
              </w:rPr>
              <w:t>x.xxm</w:t>
            </w:r>
            <w:proofErr w:type="spellEnd"/>
          </w:p>
        </w:tc>
        <w:tc>
          <w:tcPr>
            <w:tcW w:w="3382" w:type="dxa"/>
          </w:tcPr>
          <w:p w:rsidR="00E17013" w:rsidRPr="00162424" w:rsidRDefault="00E17013" w:rsidP="00EF2477">
            <w:pPr>
              <w:pStyle w:val="TableText"/>
              <w:spacing w:line="240" w:lineRule="auto"/>
              <w:cnfStyle w:val="000000100000" w:firstRow="0" w:lastRow="0" w:firstColumn="0" w:lastColumn="0" w:oddVBand="0" w:evenVBand="0" w:oddHBand="1" w:evenHBand="0" w:firstRowFirstColumn="0" w:firstRowLastColumn="0" w:lastRowFirstColumn="0" w:lastRowLastColumn="0"/>
              <w:rPr>
                <w:rFonts w:eastAsia="Calibri"/>
              </w:rPr>
            </w:pPr>
            <w:r w:rsidRPr="00162424">
              <w:rPr>
                <w:rFonts w:eastAsia="Calibri"/>
              </w:rPr>
              <w:t xml:space="preserve">Major Flood Level </w:t>
            </w:r>
            <w:r w:rsidRPr="00162424">
              <w:rPr>
                <w:rFonts w:eastAsia="Calibri"/>
              </w:rPr>
              <w:br/>
              <w:t>x% AEP (xx year ARI)</w:t>
            </w:r>
          </w:p>
        </w:tc>
        <w:tc>
          <w:tcPr>
            <w:tcW w:w="3382" w:type="dxa"/>
          </w:tcPr>
          <w:p w:rsidR="00E17013" w:rsidRPr="00162424" w:rsidRDefault="00E17013" w:rsidP="00EF2477">
            <w:pPr>
              <w:pStyle w:val="TableText"/>
              <w:spacing w:line="240" w:lineRule="auto"/>
              <w:cnfStyle w:val="000000100000" w:firstRow="0" w:lastRow="0" w:firstColumn="0" w:lastColumn="0" w:oddVBand="0" w:evenVBand="0" w:oddHBand="1" w:evenHBand="0" w:firstRowFirstColumn="0" w:firstRowLastColumn="0" w:lastRowFirstColumn="0" w:lastRowLastColumn="0"/>
              <w:rPr>
                <w:rFonts w:eastAsia="Calibri"/>
                <w:highlight w:val="yellow"/>
              </w:rPr>
            </w:pPr>
          </w:p>
        </w:tc>
        <w:tc>
          <w:tcPr>
            <w:tcW w:w="3385" w:type="dxa"/>
          </w:tcPr>
          <w:p w:rsidR="00E17013" w:rsidRPr="00162424" w:rsidRDefault="00E17013" w:rsidP="00EF2477">
            <w:pPr>
              <w:pStyle w:val="TableText"/>
              <w:spacing w:line="240" w:lineRule="auto"/>
              <w:cnfStyle w:val="000000100000" w:firstRow="0" w:lastRow="0" w:firstColumn="0" w:lastColumn="0" w:oddVBand="0" w:evenVBand="0" w:oddHBand="1" w:evenHBand="0" w:firstRowFirstColumn="0" w:firstRowLastColumn="0" w:lastRowFirstColumn="0" w:lastRowLastColumn="0"/>
              <w:rPr>
                <w:rFonts w:eastAsia="Calibri"/>
                <w:highlight w:val="yellow"/>
              </w:rPr>
            </w:pPr>
          </w:p>
        </w:tc>
      </w:tr>
      <w:tr w:rsidR="00E17013" w:rsidTr="00571FA2">
        <w:trPr>
          <w:trHeight w:val="20"/>
        </w:trPr>
        <w:tc>
          <w:tcPr>
            <w:cnfStyle w:val="001000000000" w:firstRow="0" w:lastRow="0" w:firstColumn="1" w:lastColumn="0" w:oddVBand="0" w:evenVBand="0" w:oddHBand="0" w:evenHBand="0" w:firstRowFirstColumn="0" w:firstRowLastColumn="0" w:lastRowFirstColumn="0" w:lastRowLastColumn="0"/>
            <w:tcW w:w="3380" w:type="dxa"/>
          </w:tcPr>
          <w:p w:rsidR="00E17013" w:rsidRPr="007F36AA" w:rsidRDefault="00E17013" w:rsidP="00EF2477">
            <w:pPr>
              <w:pStyle w:val="TableText"/>
              <w:spacing w:line="240" w:lineRule="auto"/>
              <w:rPr>
                <w:rFonts w:eastAsia="Calibri"/>
                <w:bCs w:val="0"/>
              </w:rPr>
            </w:pPr>
            <w:proofErr w:type="spellStart"/>
            <w:r w:rsidRPr="007F36AA">
              <w:rPr>
                <w:rFonts w:eastAsia="Calibri"/>
                <w:bCs w:val="0"/>
              </w:rPr>
              <w:t>x.xxm</w:t>
            </w:r>
            <w:proofErr w:type="spellEnd"/>
          </w:p>
        </w:tc>
        <w:tc>
          <w:tcPr>
            <w:tcW w:w="3382" w:type="dxa"/>
          </w:tcPr>
          <w:p w:rsidR="00E17013" w:rsidRPr="00F27E62" w:rsidRDefault="00E17013" w:rsidP="00EF2477">
            <w:pPr>
              <w:pStyle w:val="TableText"/>
              <w:spacing w:line="240" w:lineRule="auto"/>
              <w:cnfStyle w:val="000000000000" w:firstRow="0" w:lastRow="0" w:firstColumn="0" w:lastColumn="0" w:oddVBand="0" w:evenVBand="0" w:oddHBand="0" w:evenHBand="0" w:firstRowFirstColumn="0" w:firstRowLastColumn="0" w:lastRowFirstColumn="0" w:lastRowLastColumn="0"/>
              <w:rPr>
                <w:rFonts w:eastAsia="Calibri"/>
              </w:rPr>
            </w:pPr>
            <w:r w:rsidRPr="00F27E62">
              <w:rPr>
                <w:rFonts w:eastAsia="Calibri"/>
              </w:rPr>
              <w:t>2% AEP (50 year ARI)</w:t>
            </w:r>
          </w:p>
        </w:tc>
        <w:tc>
          <w:tcPr>
            <w:tcW w:w="3382" w:type="dxa"/>
          </w:tcPr>
          <w:p w:rsidR="00E17013" w:rsidRPr="00F27E62" w:rsidRDefault="00E17013" w:rsidP="00EF2477">
            <w:pPr>
              <w:pStyle w:val="TableText"/>
              <w:spacing w:line="240" w:lineRule="auto"/>
              <w:cnfStyle w:val="000000000000" w:firstRow="0" w:lastRow="0" w:firstColumn="0" w:lastColumn="0" w:oddVBand="0" w:evenVBand="0" w:oddHBand="0" w:evenHBand="0" w:firstRowFirstColumn="0" w:firstRowLastColumn="0" w:lastRowFirstColumn="0" w:lastRowLastColumn="0"/>
              <w:rPr>
                <w:rFonts w:eastAsia="Calibri"/>
                <w:highlight w:val="yellow"/>
              </w:rPr>
            </w:pPr>
          </w:p>
        </w:tc>
        <w:tc>
          <w:tcPr>
            <w:tcW w:w="3385" w:type="dxa"/>
          </w:tcPr>
          <w:p w:rsidR="00E17013" w:rsidRPr="00F27E62" w:rsidRDefault="00E17013" w:rsidP="00EF2477">
            <w:pPr>
              <w:pStyle w:val="TableText"/>
              <w:spacing w:line="240" w:lineRule="auto"/>
              <w:cnfStyle w:val="000000000000" w:firstRow="0" w:lastRow="0" w:firstColumn="0" w:lastColumn="0" w:oddVBand="0" w:evenVBand="0" w:oddHBand="0" w:evenHBand="0" w:firstRowFirstColumn="0" w:firstRowLastColumn="0" w:lastRowFirstColumn="0" w:lastRowLastColumn="0"/>
              <w:rPr>
                <w:rFonts w:eastAsia="Calibri"/>
                <w:highlight w:val="yellow"/>
              </w:rPr>
            </w:pPr>
          </w:p>
        </w:tc>
      </w:tr>
    </w:tbl>
    <w:p w:rsidR="006845BE" w:rsidRPr="00CA464B" w:rsidRDefault="006845BE" w:rsidP="006845BE">
      <w:pPr>
        <w:rPr>
          <w:rFonts w:ascii="Arial" w:hAnsi="Arial" w:cs="Arial"/>
          <w:sz w:val="20"/>
          <w:szCs w:val="20"/>
        </w:rPr>
      </w:pPr>
      <w:r w:rsidRPr="00CA464B">
        <w:rPr>
          <w:rFonts w:ascii="Arial" w:hAnsi="Arial" w:cs="Arial"/>
          <w:sz w:val="20"/>
          <w:szCs w:val="20"/>
          <w:highlight w:val="yellow"/>
        </w:rPr>
        <w:t>* Modify Table to suit.</w:t>
      </w:r>
      <w:r>
        <w:rPr>
          <w:rFonts w:ascii="Arial" w:hAnsi="Arial" w:cs="Arial"/>
          <w:sz w:val="20"/>
          <w:szCs w:val="20"/>
        </w:rPr>
        <w:t xml:space="preserve"> </w:t>
      </w:r>
      <w:r w:rsidR="00E17013" w:rsidRPr="00CA464B">
        <w:rPr>
          <w:rFonts w:ascii="Arial" w:hAnsi="Arial" w:cs="Arial"/>
          <w:sz w:val="18"/>
          <w:szCs w:val="18"/>
        </w:rPr>
        <w:t xml:space="preserve">Note: flood intelligence records are approximations.  This is because no two floods at a location, even if they peak at the same height, will have identical impacts. Flood intelligence cards detail the relationship between flood magnitude and flood consequences. More details about flood intelligence and its use can be found in the Australian </w:t>
      </w:r>
      <w:r w:rsidR="007F36AA" w:rsidRPr="00CA464B">
        <w:rPr>
          <w:rFonts w:ascii="Arial" w:hAnsi="Arial" w:cs="Arial"/>
          <w:sz w:val="18"/>
          <w:szCs w:val="18"/>
        </w:rPr>
        <w:t>Institute of Disaster Res</w:t>
      </w:r>
      <w:r w:rsidR="00D80191">
        <w:rPr>
          <w:rFonts w:ascii="Arial" w:hAnsi="Arial" w:cs="Arial"/>
          <w:sz w:val="18"/>
          <w:szCs w:val="18"/>
        </w:rPr>
        <w:t xml:space="preserve">ilience (AIDR) Handbook series on managing the Floodplain. </w:t>
      </w:r>
      <w:r>
        <w:rPr>
          <w:rFonts w:ascii="Arial" w:hAnsi="Arial" w:cs="Arial"/>
          <w:sz w:val="18"/>
          <w:szCs w:val="18"/>
        </w:rPr>
        <w:t xml:space="preserve"> </w:t>
      </w:r>
    </w:p>
    <w:p w:rsidR="00E17013" w:rsidRPr="00CA464B" w:rsidRDefault="00E17013" w:rsidP="00571FA2">
      <w:pPr>
        <w:rPr>
          <w:rFonts w:ascii="Arial" w:hAnsi="Arial" w:cs="Arial"/>
          <w:sz w:val="18"/>
          <w:szCs w:val="18"/>
        </w:rPr>
      </w:pPr>
    </w:p>
    <w:p w:rsidR="00E17013" w:rsidRDefault="00E17013" w:rsidP="00571FA2"/>
    <w:p w:rsidR="00E17013" w:rsidRDefault="00E17013" w:rsidP="00571FA2">
      <w:pPr>
        <w:sectPr w:rsidR="00E17013" w:rsidSect="00EF2477">
          <w:footerReference w:type="default" r:id="rId55"/>
          <w:pgSz w:w="16840" w:h="11907" w:orient="landscape" w:code="9"/>
          <w:pgMar w:top="1440" w:right="1080" w:bottom="1440" w:left="1080" w:header="284" w:footer="454" w:gutter="0"/>
          <w:cols w:space="720"/>
        </w:sectPr>
      </w:pPr>
    </w:p>
    <w:p w:rsidR="00E17013" w:rsidRDefault="00EF2477" w:rsidP="00571FA2">
      <w:pPr>
        <w:pStyle w:val="Heading1"/>
      </w:pPr>
      <w:bookmarkStart w:id="241" w:name="_Toc520106675"/>
      <w:r w:rsidRPr="00EF2477">
        <w:lastRenderedPageBreak/>
        <w:t xml:space="preserve">Appendix </w:t>
      </w:r>
      <w:r>
        <w:t>D</w:t>
      </w:r>
      <w:r w:rsidRPr="00EF2477">
        <w:t xml:space="preserve"> - </w:t>
      </w:r>
      <w:r>
        <w:t>F</w:t>
      </w:r>
      <w:r w:rsidRPr="00EF2477">
        <w:t>lood evacuation arrangements</w:t>
      </w:r>
      <w:bookmarkEnd w:id="241"/>
    </w:p>
    <w:p w:rsidR="00D80191" w:rsidRPr="00D80191" w:rsidRDefault="00D80191" w:rsidP="00D80191">
      <w:r w:rsidRPr="00D80191">
        <w:rPr>
          <w:highlight w:val="yellow"/>
        </w:rPr>
        <w:t>Delete</w:t>
      </w:r>
      <w:r>
        <w:rPr>
          <w:highlight w:val="yellow"/>
        </w:rPr>
        <w:t xml:space="preserve"> Appendix D</w:t>
      </w:r>
      <w:r w:rsidRPr="00D80191">
        <w:rPr>
          <w:highlight w:val="yellow"/>
        </w:rPr>
        <w:t xml:space="preserve"> if referred to in MEMP</w:t>
      </w:r>
      <w:r>
        <w:t xml:space="preserve"> </w:t>
      </w:r>
    </w:p>
    <w:p w:rsidR="00E17013" w:rsidRPr="00EF2477" w:rsidRDefault="00E17013" w:rsidP="00571FA2">
      <w:pPr>
        <w:pStyle w:val="Heading2noTOC"/>
        <w:numPr>
          <w:ilvl w:val="0"/>
          <w:numId w:val="0"/>
        </w:numPr>
        <w:rPr>
          <w:color w:val="425364" w:themeColor="accent3"/>
          <w:sz w:val="28"/>
        </w:rPr>
      </w:pPr>
      <w:r w:rsidRPr="00EF2477">
        <w:rPr>
          <w:color w:val="425364" w:themeColor="accent3"/>
          <w:sz w:val="28"/>
        </w:rPr>
        <w:t>Phase 1 - Decision to Evacuate</w:t>
      </w:r>
    </w:p>
    <w:p w:rsidR="00FE018B" w:rsidRDefault="007C62EE" w:rsidP="00571FA2">
      <w:pPr>
        <w:rPr>
          <w:rFonts w:ascii="Arial" w:hAnsi="Arial" w:cs="Arial"/>
          <w:sz w:val="20"/>
          <w:szCs w:val="20"/>
        </w:rPr>
      </w:pPr>
      <w:r>
        <w:rPr>
          <w:rFonts w:ascii="Arial" w:hAnsi="Arial" w:cs="Arial"/>
          <w:sz w:val="20"/>
          <w:szCs w:val="20"/>
        </w:rPr>
        <w:t xml:space="preserve">The role of evacuation is the responsibility of Victoria Police.  Victoria Police discharge their responsibility for evacuation. </w:t>
      </w:r>
      <w:r w:rsidR="00FE018B" w:rsidRPr="00CA464B">
        <w:rPr>
          <w:rFonts w:ascii="Arial" w:hAnsi="Arial" w:cs="Arial"/>
          <w:sz w:val="20"/>
          <w:szCs w:val="20"/>
        </w:rPr>
        <w:t>The</w:t>
      </w:r>
      <w:r>
        <w:rPr>
          <w:rFonts w:ascii="Arial" w:hAnsi="Arial" w:cs="Arial"/>
          <w:sz w:val="20"/>
          <w:szCs w:val="20"/>
        </w:rPr>
        <w:t>refore the</w:t>
      </w:r>
      <w:r w:rsidR="00FE018B" w:rsidRPr="00CA464B">
        <w:rPr>
          <w:rFonts w:ascii="Arial" w:hAnsi="Arial" w:cs="Arial"/>
          <w:sz w:val="20"/>
          <w:szCs w:val="20"/>
        </w:rPr>
        <w:t xml:space="preserve"> decision to evacuate is to be made in consultation with the MERO, MERC, DHHS, Health Commander and other key agencies and expert advice (CMA’s and Flood Intelligence specialists). </w:t>
      </w:r>
    </w:p>
    <w:p w:rsidR="00614313" w:rsidRPr="00CA464B" w:rsidRDefault="00614313" w:rsidP="00571FA2">
      <w:pPr>
        <w:rPr>
          <w:rFonts w:ascii="Arial" w:hAnsi="Arial" w:cs="Arial"/>
          <w:sz w:val="20"/>
          <w:szCs w:val="20"/>
        </w:rPr>
      </w:pPr>
      <w:r>
        <w:rPr>
          <w:rFonts w:ascii="Arial" w:hAnsi="Arial" w:cs="Arial"/>
          <w:sz w:val="20"/>
          <w:szCs w:val="20"/>
        </w:rPr>
        <w:t xml:space="preserve">Once the Incident Controller has made the decision to evacuation the IC must notify Victoria Police representative, IMT, IEMT, agency chain of command and incident personnel. </w:t>
      </w:r>
    </w:p>
    <w:p w:rsidR="00E17013" w:rsidRPr="00CA464B" w:rsidRDefault="00E17013" w:rsidP="00571FA2">
      <w:pPr>
        <w:rPr>
          <w:rFonts w:ascii="Arial" w:hAnsi="Arial" w:cs="Arial"/>
          <w:sz w:val="20"/>
          <w:szCs w:val="20"/>
        </w:rPr>
      </w:pPr>
      <w:r w:rsidRPr="00CA464B">
        <w:rPr>
          <w:rFonts w:ascii="Arial" w:hAnsi="Arial" w:cs="Arial"/>
          <w:sz w:val="20"/>
          <w:szCs w:val="20"/>
        </w:rPr>
        <w:t>The Incident Controller may make the decision to evacuate an at-risk community under the following circumstances:</w:t>
      </w:r>
    </w:p>
    <w:p w:rsidR="00E17013" w:rsidRPr="00CA464B" w:rsidRDefault="00E17013" w:rsidP="00571FA2">
      <w:pPr>
        <w:pStyle w:val="Bullet"/>
        <w:rPr>
          <w:rFonts w:ascii="Arial" w:hAnsi="Arial" w:cs="Arial"/>
          <w:szCs w:val="20"/>
        </w:rPr>
      </w:pPr>
      <w:r w:rsidRPr="00CA464B">
        <w:rPr>
          <w:rFonts w:ascii="Arial" w:hAnsi="Arial" w:cs="Arial"/>
          <w:szCs w:val="20"/>
        </w:rPr>
        <w:t>Properties are likely to become inundated;</w:t>
      </w:r>
    </w:p>
    <w:p w:rsidR="00E17013" w:rsidRPr="00CA464B" w:rsidRDefault="00E17013" w:rsidP="00571FA2">
      <w:pPr>
        <w:pStyle w:val="Bullet"/>
        <w:rPr>
          <w:rFonts w:ascii="Arial" w:hAnsi="Arial" w:cs="Arial"/>
          <w:szCs w:val="20"/>
        </w:rPr>
      </w:pPr>
      <w:r w:rsidRPr="00CA464B">
        <w:rPr>
          <w:rFonts w:ascii="Arial" w:hAnsi="Arial" w:cs="Arial"/>
          <w:szCs w:val="20"/>
        </w:rPr>
        <w:t>Properties are likely to become isolated and occupants are not suitable for isolated conditions;</w:t>
      </w:r>
    </w:p>
    <w:p w:rsidR="00E17013" w:rsidRPr="00CA464B" w:rsidRDefault="00E17013" w:rsidP="00571FA2">
      <w:pPr>
        <w:pStyle w:val="Bullet"/>
        <w:rPr>
          <w:rFonts w:ascii="Arial" w:hAnsi="Arial" w:cs="Arial"/>
          <w:szCs w:val="20"/>
        </w:rPr>
      </w:pPr>
      <w:r w:rsidRPr="00CA464B">
        <w:rPr>
          <w:rFonts w:ascii="Arial" w:hAnsi="Arial" w:cs="Arial"/>
          <w:szCs w:val="20"/>
        </w:rPr>
        <w:t>Public health is at threat as a consequence of flooding and evacuation is considered the most effective risk treatment. This is the role of the Health Commander of the incident to assess and manage.  Refer to the State Health Emergency Response Plan (SHERP) for details);</w:t>
      </w:r>
    </w:p>
    <w:p w:rsidR="00E17013" w:rsidRPr="00CA464B" w:rsidRDefault="00E17013" w:rsidP="00571FA2">
      <w:pPr>
        <w:pStyle w:val="Bullet"/>
        <w:rPr>
          <w:rFonts w:ascii="Arial" w:hAnsi="Arial" w:cs="Arial"/>
          <w:szCs w:val="20"/>
        </w:rPr>
      </w:pPr>
      <w:r w:rsidRPr="00CA464B">
        <w:rPr>
          <w:rFonts w:ascii="Arial" w:hAnsi="Arial" w:cs="Arial"/>
          <w:szCs w:val="20"/>
        </w:rPr>
        <w:t>Essential services have been damaged and are not available to a community and evacuation is considered the most effective risk treatment.</w:t>
      </w:r>
    </w:p>
    <w:p w:rsidR="00E17013" w:rsidRPr="00CA464B" w:rsidRDefault="00E17013" w:rsidP="00571FA2">
      <w:pPr>
        <w:rPr>
          <w:rFonts w:ascii="Arial" w:hAnsi="Arial" w:cs="Arial"/>
          <w:sz w:val="20"/>
          <w:szCs w:val="20"/>
        </w:rPr>
      </w:pPr>
      <w:r w:rsidRPr="00CA464B">
        <w:rPr>
          <w:rFonts w:ascii="Arial" w:hAnsi="Arial" w:cs="Arial"/>
          <w:sz w:val="20"/>
          <w:szCs w:val="20"/>
        </w:rPr>
        <w:t>The following should be considered when planning for evacuation:</w:t>
      </w:r>
    </w:p>
    <w:p w:rsidR="00E17013" w:rsidRPr="00CA464B" w:rsidRDefault="00E17013" w:rsidP="00571FA2">
      <w:pPr>
        <w:pStyle w:val="Bullet"/>
        <w:rPr>
          <w:rFonts w:ascii="Arial" w:hAnsi="Arial" w:cs="Arial"/>
          <w:szCs w:val="20"/>
        </w:rPr>
      </w:pPr>
      <w:r w:rsidRPr="00CA464B">
        <w:rPr>
          <w:rFonts w:ascii="Arial" w:hAnsi="Arial" w:cs="Arial"/>
          <w:szCs w:val="20"/>
        </w:rPr>
        <w:t>Anticipated flood consequences and their timing and reliability of predictions;</w:t>
      </w:r>
    </w:p>
    <w:p w:rsidR="00E17013" w:rsidRPr="00CA464B" w:rsidRDefault="00E17013" w:rsidP="00571FA2">
      <w:pPr>
        <w:pStyle w:val="Bullet"/>
        <w:rPr>
          <w:rFonts w:ascii="Arial" w:hAnsi="Arial" w:cs="Arial"/>
          <w:szCs w:val="20"/>
        </w:rPr>
      </w:pPr>
      <w:r w:rsidRPr="00CA464B">
        <w:rPr>
          <w:rFonts w:ascii="Arial" w:hAnsi="Arial" w:cs="Arial"/>
          <w:szCs w:val="20"/>
        </w:rPr>
        <w:t>Size and location of the community to be evacuated;</w:t>
      </w:r>
    </w:p>
    <w:p w:rsidR="00E17013" w:rsidRPr="00CA464B" w:rsidRDefault="00E17013" w:rsidP="00571FA2">
      <w:pPr>
        <w:pStyle w:val="Bullet"/>
        <w:rPr>
          <w:rFonts w:ascii="Arial" w:hAnsi="Arial" w:cs="Arial"/>
          <w:szCs w:val="20"/>
        </w:rPr>
      </w:pPr>
      <w:r w:rsidRPr="00CA464B">
        <w:rPr>
          <w:rFonts w:ascii="Arial" w:hAnsi="Arial" w:cs="Arial"/>
          <w:szCs w:val="20"/>
        </w:rPr>
        <w:t>Likely duration of evacuation;</w:t>
      </w:r>
    </w:p>
    <w:p w:rsidR="00E17013" w:rsidRPr="00CA464B" w:rsidRDefault="00E17013" w:rsidP="00571FA2">
      <w:pPr>
        <w:pStyle w:val="Bullet"/>
        <w:rPr>
          <w:rFonts w:ascii="Arial" w:hAnsi="Arial" w:cs="Arial"/>
          <w:szCs w:val="20"/>
        </w:rPr>
      </w:pPr>
      <w:r w:rsidRPr="00CA464B">
        <w:rPr>
          <w:rFonts w:ascii="Arial" w:hAnsi="Arial" w:cs="Arial"/>
          <w:szCs w:val="20"/>
        </w:rPr>
        <w:t>Forecast weather;</w:t>
      </w:r>
    </w:p>
    <w:p w:rsidR="00E17013" w:rsidRPr="00CA464B" w:rsidRDefault="00E17013" w:rsidP="00571FA2">
      <w:pPr>
        <w:pStyle w:val="Bullet"/>
        <w:rPr>
          <w:rFonts w:ascii="Arial" w:hAnsi="Arial" w:cs="Arial"/>
          <w:szCs w:val="20"/>
        </w:rPr>
      </w:pPr>
      <w:r w:rsidRPr="00CA464B">
        <w:rPr>
          <w:rFonts w:ascii="Arial" w:hAnsi="Arial" w:cs="Arial"/>
          <w:szCs w:val="20"/>
        </w:rPr>
        <w:t>Flood Models;</w:t>
      </w:r>
    </w:p>
    <w:p w:rsidR="00E17013" w:rsidRPr="00CA464B" w:rsidRDefault="00E17013" w:rsidP="00571FA2">
      <w:pPr>
        <w:pStyle w:val="Bullet"/>
        <w:rPr>
          <w:rFonts w:ascii="Arial" w:hAnsi="Arial" w:cs="Arial"/>
          <w:szCs w:val="20"/>
        </w:rPr>
      </w:pPr>
      <w:r w:rsidRPr="00CA464B">
        <w:rPr>
          <w:rFonts w:ascii="Arial" w:hAnsi="Arial" w:cs="Arial"/>
          <w:szCs w:val="20"/>
        </w:rPr>
        <w:t>Predicted timing of flood consequences;</w:t>
      </w:r>
    </w:p>
    <w:p w:rsidR="00E17013" w:rsidRPr="00CA464B" w:rsidRDefault="00E17013" w:rsidP="00571FA2">
      <w:pPr>
        <w:pStyle w:val="Bullet"/>
        <w:rPr>
          <w:rFonts w:ascii="Arial" w:hAnsi="Arial" w:cs="Arial"/>
          <w:szCs w:val="20"/>
        </w:rPr>
      </w:pPr>
      <w:r w:rsidRPr="00CA464B">
        <w:rPr>
          <w:rFonts w:ascii="Arial" w:hAnsi="Arial" w:cs="Arial"/>
          <w:szCs w:val="20"/>
        </w:rPr>
        <w:t>Time required</w:t>
      </w:r>
      <w:r w:rsidR="0085533A" w:rsidRPr="00CA464B">
        <w:rPr>
          <w:rFonts w:ascii="Arial" w:hAnsi="Arial" w:cs="Arial"/>
          <w:szCs w:val="20"/>
        </w:rPr>
        <w:t xml:space="preserve"> and available</w:t>
      </w:r>
      <w:r w:rsidRPr="00CA464B">
        <w:rPr>
          <w:rFonts w:ascii="Arial" w:hAnsi="Arial" w:cs="Arial"/>
          <w:szCs w:val="20"/>
        </w:rPr>
        <w:t xml:space="preserve"> to conduct the evacuation;</w:t>
      </w:r>
    </w:p>
    <w:p w:rsidR="00E17013" w:rsidRPr="00CA464B" w:rsidRDefault="00E17013" w:rsidP="00571FA2">
      <w:pPr>
        <w:pStyle w:val="Bullet"/>
        <w:rPr>
          <w:rFonts w:ascii="Arial" w:hAnsi="Arial" w:cs="Arial"/>
          <w:szCs w:val="20"/>
        </w:rPr>
      </w:pPr>
      <w:r w:rsidRPr="00CA464B">
        <w:rPr>
          <w:rFonts w:ascii="Arial" w:hAnsi="Arial" w:cs="Arial"/>
          <w:szCs w:val="20"/>
        </w:rPr>
        <w:t>Evacuation priorities and evacuation planning arrangements;</w:t>
      </w:r>
    </w:p>
    <w:p w:rsidR="00E17013" w:rsidRPr="00CA464B" w:rsidRDefault="00E17013" w:rsidP="00571FA2">
      <w:pPr>
        <w:pStyle w:val="Bullet"/>
        <w:rPr>
          <w:rFonts w:ascii="Arial" w:hAnsi="Arial" w:cs="Arial"/>
          <w:szCs w:val="20"/>
        </w:rPr>
      </w:pPr>
      <w:r w:rsidRPr="00CA464B">
        <w:rPr>
          <w:rFonts w:ascii="Arial" w:hAnsi="Arial" w:cs="Arial"/>
          <w:szCs w:val="20"/>
        </w:rPr>
        <w:t>Access and egress routes available and their potential flood liability;</w:t>
      </w:r>
    </w:p>
    <w:p w:rsidR="00E17013" w:rsidRDefault="00E17013" w:rsidP="00571FA2">
      <w:pPr>
        <w:pStyle w:val="Bullet"/>
        <w:rPr>
          <w:rFonts w:ascii="Arial" w:hAnsi="Arial" w:cs="Arial"/>
          <w:szCs w:val="20"/>
        </w:rPr>
      </w:pPr>
      <w:r w:rsidRPr="00CA464B">
        <w:rPr>
          <w:rFonts w:ascii="Arial" w:hAnsi="Arial" w:cs="Arial"/>
          <w:szCs w:val="20"/>
        </w:rPr>
        <w:t>Current and likely future status of essential infrastructure;</w:t>
      </w:r>
    </w:p>
    <w:p w:rsidR="00952253" w:rsidRPr="00CA464B" w:rsidRDefault="00952253" w:rsidP="00571FA2">
      <w:pPr>
        <w:pStyle w:val="Bullet"/>
        <w:rPr>
          <w:rFonts w:ascii="Arial" w:hAnsi="Arial" w:cs="Arial"/>
          <w:szCs w:val="20"/>
        </w:rPr>
      </w:pPr>
      <w:r>
        <w:rPr>
          <w:rFonts w:ascii="Arial" w:hAnsi="Arial" w:cs="Arial"/>
          <w:szCs w:val="20"/>
        </w:rPr>
        <w:t>Is cross border assistance required or evacuation to another municipality relief centre</w:t>
      </w:r>
      <w:proofErr w:type="gramStart"/>
      <w:r w:rsidR="008C69F4">
        <w:rPr>
          <w:rFonts w:ascii="Arial" w:hAnsi="Arial" w:cs="Arial"/>
          <w:szCs w:val="20"/>
        </w:rPr>
        <w:t>?</w:t>
      </w:r>
      <w:r>
        <w:rPr>
          <w:rFonts w:ascii="Arial" w:hAnsi="Arial" w:cs="Arial"/>
          <w:szCs w:val="20"/>
        </w:rPr>
        <w:t>;</w:t>
      </w:r>
      <w:proofErr w:type="gramEnd"/>
    </w:p>
    <w:p w:rsidR="00E17013" w:rsidRPr="00CA464B" w:rsidRDefault="00E17013" w:rsidP="00571FA2">
      <w:pPr>
        <w:pStyle w:val="Bullet"/>
        <w:rPr>
          <w:rFonts w:ascii="Arial" w:hAnsi="Arial" w:cs="Arial"/>
          <w:szCs w:val="20"/>
        </w:rPr>
      </w:pPr>
      <w:r w:rsidRPr="00CA464B">
        <w:rPr>
          <w:rFonts w:ascii="Arial" w:hAnsi="Arial" w:cs="Arial"/>
          <w:szCs w:val="20"/>
        </w:rPr>
        <w:t>Resources required</w:t>
      </w:r>
      <w:r w:rsidR="0085533A" w:rsidRPr="00CA464B">
        <w:rPr>
          <w:rFonts w:ascii="Arial" w:hAnsi="Arial" w:cs="Arial"/>
          <w:szCs w:val="20"/>
        </w:rPr>
        <w:t xml:space="preserve"> and available </w:t>
      </w:r>
      <w:r w:rsidRPr="00CA464B">
        <w:rPr>
          <w:rFonts w:ascii="Arial" w:hAnsi="Arial" w:cs="Arial"/>
          <w:szCs w:val="20"/>
        </w:rPr>
        <w:t xml:space="preserve"> to conduct the evacuation;</w:t>
      </w:r>
    </w:p>
    <w:p w:rsidR="00E17013" w:rsidRPr="00CA464B" w:rsidRDefault="00E17013" w:rsidP="00571FA2">
      <w:pPr>
        <w:pStyle w:val="Bullet"/>
        <w:rPr>
          <w:rFonts w:ascii="Arial" w:hAnsi="Arial" w:cs="Arial"/>
          <w:szCs w:val="20"/>
        </w:rPr>
      </w:pPr>
      <w:r w:rsidRPr="00CA464B">
        <w:rPr>
          <w:rFonts w:ascii="Arial" w:hAnsi="Arial" w:cs="Arial"/>
          <w:szCs w:val="20"/>
        </w:rPr>
        <w:t>Shelter including Emergency Relief Centres, Assembly Areas etc.;</w:t>
      </w:r>
    </w:p>
    <w:p w:rsidR="00E17013" w:rsidRPr="00CA464B" w:rsidRDefault="00E17013" w:rsidP="00571FA2">
      <w:pPr>
        <w:pStyle w:val="Bullet"/>
        <w:rPr>
          <w:rFonts w:ascii="Arial" w:hAnsi="Arial" w:cs="Arial"/>
          <w:szCs w:val="20"/>
        </w:rPr>
      </w:pPr>
      <w:r w:rsidRPr="00CA464B">
        <w:rPr>
          <w:rFonts w:ascii="Arial" w:hAnsi="Arial" w:cs="Arial"/>
          <w:szCs w:val="20"/>
        </w:rPr>
        <w:t>Vulnerable people and facilities;</w:t>
      </w:r>
    </w:p>
    <w:p w:rsidR="00E17013" w:rsidRPr="00CA464B" w:rsidRDefault="00E17013" w:rsidP="00571FA2">
      <w:pPr>
        <w:pStyle w:val="Bullet"/>
        <w:rPr>
          <w:rFonts w:ascii="Arial" w:hAnsi="Arial" w:cs="Arial"/>
          <w:szCs w:val="20"/>
        </w:rPr>
      </w:pPr>
      <w:r w:rsidRPr="00CA464B">
        <w:rPr>
          <w:rFonts w:ascii="Arial" w:hAnsi="Arial" w:cs="Arial"/>
          <w:szCs w:val="20"/>
        </w:rPr>
        <w:t>Transportation;</w:t>
      </w:r>
    </w:p>
    <w:p w:rsidR="00E17013" w:rsidRPr="00CA464B" w:rsidRDefault="00E17013" w:rsidP="00571FA2">
      <w:pPr>
        <w:pStyle w:val="Bullet"/>
        <w:rPr>
          <w:rFonts w:ascii="Arial" w:hAnsi="Arial" w:cs="Arial"/>
          <w:szCs w:val="20"/>
        </w:rPr>
      </w:pPr>
      <w:r w:rsidRPr="00CA464B">
        <w:rPr>
          <w:rFonts w:ascii="Arial" w:hAnsi="Arial" w:cs="Arial"/>
          <w:szCs w:val="20"/>
        </w:rPr>
        <w:t>Registration</w:t>
      </w:r>
    </w:p>
    <w:p w:rsidR="00E17013" w:rsidRPr="00CA464B" w:rsidRDefault="00E17013" w:rsidP="00571FA2">
      <w:pPr>
        <w:pStyle w:val="Bullet"/>
        <w:rPr>
          <w:rFonts w:ascii="Arial" w:hAnsi="Arial" w:cs="Arial"/>
          <w:szCs w:val="20"/>
        </w:rPr>
      </w:pPr>
      <w:r w:rsidRPr="00CA464B">
        <w:rPr>
          <w:rFonts w:ascii="Arial" w:hAnsi="Arial" w:cs="Arial"/>
          <w:szCs w:val="20"/>
        </w:rPr>
        <w:t>People of CALD background and transient populations;</w:t>
      </w:r>
    </w:p>
    <w:p w:rsidR="00E17013" w:rsidRPr="00CA464B" w:rsidRDefault="00E17013" w:rsidP="00571FA2">
      <w:pPr>
        <w:pStyle w:val="Bullet"/>
        <w:rPr>
          <w:rFonts w:ascii="Arial" w:hAnsi="Arial" w:cs="Arial"/>
          <w:szCs w:val="20"/>
        </w:rPr>
      </w:pPr>
      <w:r w:rsidRPr="00CA464B">
        <w:rPr>
          <w:rFonts w:ascii="Arial" w:hAnsi="Arial" w:cs="Arial"/>
          <w:szCs w:val="20"/>
        </w:rPr>
        <w:t>Safety of emergency service personnel;</w:t>
      </w:r>
    </w:p>
    <w:p w:rsidR="00E17013" w:rsidRPr="00CA464B" w:rsidRDefault="00E17013" w:rsidP="00571FA2">
      <w:pPr>
        <w:pStyle w:val="Bullet"/>
        <w:rPr>
          <w:rFonts w:ascii="Arial" w:hAnsi="Arial" w:cs="Arial"/>
          <w:szCs w:val="20"/>
        </w:rPr>
      </w:pPr>
      <w:r w:rsidRPr="00CA464B">
        <w:rPr>
          <w:rFonts w:ascii="Arial" w:hAnsi="Arial" w:cs="Arial"/>
          <w:szCs w:val="20"/>
        </w:rPr>
        <w:t>Different stages of an evacuation process.</w:t>
      </w:r>
    </w:p>
    <w:p w:rsidR="00E17013" w:rsidRPr="00CA464B" w:rsidRDefault="0085533A" w:rsidP="00614313">
      <w:pPr>
        <w:spacing w:after="0" w:line="240" w:lineRule="auto"/>
        <w:rPr>
          <w:rFonts w:ascii="Arial" w:hAnsi="Arial" w:cs="Arial"/>
          <w:sz w:val="20"/>
          <w:szCs w:val="20"/>
        </w:rPr>
      </w:pPr>
      <w:r w:rsidRPr="00CA464B">
        <w:rPr>
          <w:rFonts w:ascii="Arial" w:hAnsi="Arial" w:cs="Arial"/>
          <w:sz w:val="20"/>
          <w:szCs w:val="20"/>
        </w:rPr>
        <w:br w:type="page"/>
      </w:r>
      <w:r w:rsidR="00E17013" w:rsidRPr="00CA464B">
        <w:rPr>
          <w:rFonts w:ascii="Arial" w:hAnsi="Arial" w:cs="Arial"/>
          <w:sz w:val="20"/>
          <w:szCs w:val="20"/>
        </w:rPr>
        <w:lastRenderedPageBreak/>
        <w:t>The table below details triggers for evacuation, if these heights are predicted or are likely to occur evacuation should be considered</w:t>
      </w:r>
    </w:p>
    <w:tbl>
      <w:tblPr>
        <w:tblStyle w:val="LightList-Accent1"/>
        <w:tblW w:w="0" w:type="auto"/>
        <w:tblLook w:val="04A0" w:firstRow="1" w:lastRow="0" w:firstColumn="1" w:lastColumn="0" w:noHBand="0" w:noVBand="1"/>
      </w:tblPr>
      <w:tblGrid>
        <w:gridCol w:w="3234"/>
        <w:gridCol w:w="3004"/>
        <w:gridCol w:w="3004"/>
      </w:tblGrid>
      <w:tr w:rsidR="00E17013" w:rsidTr="00571F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4" w:type="dxa"/>
          </w:tcPr>
          <w:p w:rsidR="00E17013" w:rsidRPr="00CA464B" w:rsidRDefault="00E17013" w:rsidP="00EF2477">
            <w:pPr>
              <w:jc w:val="center"/>
              <w:rPr>
                <w:rFonts w:eastAsia="Calibri"/>
                <w:bCs w:val="0"/>
                <w:color w:val="FFFFFF"/>
              </w:rPr>
            </w:pPr>
            <w:r w:rsidRPr="00CA464B">
              <w:rPr>
                <w:rFonts w:eastAsia="Calibri"/>
                <w:bCs w:val="0"/>
                <w:color w:val="FFFFFF"/>
              </w:rPr>
              <w:t>Sector</w:t>
            </w:r>
          </w:p>
        </w:tc>
        <w:tc>
          <w:tcPr>
            <w:tcW w:w="3004"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Gauge</w:t>
            </w:r>
          </w:p>
        </w:tc>
        <w:tc>
          <w:tcPr>
            <w:tcW w:w="3004"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Trigger</w:t>
            </w:r>
          </w:p>
        </w:tc>
      </w:tr>
      <w:tr w:rsidR="00E17013" w:rsidTr="0057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4" w:type="dxa"/>
          </w:tcPr>
          <w:p w:rsidR="00E17013" w:rsidRPr="00F27E62" w:rsidRDefault="00E17013" w:rsidP="00EF2477">
            <w:pPr>
              <w:rPr>
                <w:rFonts w:eastAsia="Calibri"/>
                <w:b w:val="0"/>
                <w:bCs w:val="0"/>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r w:rsidR="00E17013" w:rsidTr="00571FA2">
        <w:tc>
          <w:tcPr>
            <w:cnfStyle w:val="001000000000" w:firstRow="0" w:lastRow="0" w:firstColumn="1" w:lastColumn="0" w:oddVBand="0" w:evenVBand="0" w:oddHBand="0" w:evenHBand="0" w:firstRowFirstColumn="0" w:firstRowLastColumn="0" w:lastRowFirstColumn="0" w:lastRowLastColumn="0"/>
            <w:tcW w:w="3234" w:type="dxa"/>
          </w:tcPr>
          <w:p w:rsidR="00E17013" w:rsidRPr="00F27E62" w:rsidRDefault="00E17013" w:rsidP="00EF2477">
            <w:pPr>
              <w:rPr>
                <w:rFonts w:eastAsia="Calibri"/>
                <w:b w:val="0"/>
                <w:bCs w:val="0"/>
              </w:rPr>
            </w:pPr>
          </w:p>
        </w:tc>
        <w:tc>
          <w:tcPr>
            <w:tcW w:w="3004"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c>
          <w:tcPr>
            <w:tcW w:w="3004"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r>
    </w:tbl>
    <w:p w:rsidR="00E17013" w:rsidRPr="000412AD" w:rsidRDefault="00E17013" w:rsidP="00571FA2"/>
    <w:p w:rsidR="00E17013" w:rsidRPr="000412AD" w:rsidRDefault="00E17013" w:rsidP="00571FA2">
      <w:r w:rsidRPr="000412AD">
        <w:t>The table below details time required to evacuate established areas.</w:t>
      </w:r>
    </w:p>
    <w:tbl>
      <w:tblPr>
        <w:tblStyle w:val="LightList-Accent1"/>
        <w:tblW w:w="0" w:type="auto"/>
        <w:tblLook w:val="04A0" w:firstRow="1" w:lastRow="0" w:firstColumn="1" w:lastColumn="0" w:noHBand="0" w:noVBand="1"/>
      </w:tblPr>
      <w:tblGrid>
        <w:gridCol w:w="4621"/>
        <w:gridCol w:w="4621"/>
      </w:tblGrid>
      <w:tr w:rsidR="00E17013" w:rsidTr="00571F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rsidR="00E17013" w:rsidRPr="00CA464B" w:rsidRDefault="00E17013" w:rsidP="00EF2477">
            <w:pPr>
              <w:jc w:val="center"/>
              <w:rPr>
                <w:rFonts w:eastAsia="Calibri"/>
                <w:bCs w:val="0"/>
                <w:color w:val="FFFFFF"/>
              </w:rPr>
            </w:pPr>
            <w:r w:rsidRPr="00CA464B">
              <w:rPr>
                <w:rFonts w:eastAsia="Calibri"/>
                <w:bCs w:val="0"/>
                <w:color w:val="FFFFFF"/>
              </w:rPr>
              <w:t>Sector</w:t>
            </w:r>
          </w:p>
        </w:tc>
        <w:tc>
          <w:tcPr>
            <w:tcW w:w="4621"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Likely time required for evacuation (including resource assumptions)</w:t>
            </w:r>
          </w:p>
        </w:tc>
      </w:tr>
      <w:tr w:rsidR="00E17013" w:rsidTr="0057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rsidR="00E17013" w:rsidRPr="00F27E62" w:rsidRDefault="00E17013" w:rsidP="00EF2477">
            <w:pPr>
              <w:rPr>
                <w:rFonts w:eastAsia="Calibri"/>
                <w:b w:val="0"/>
                <w:bCs w:val="0"/>
              </w:rPr>
            </w:pPr>
          </w:p>
        </w:tc>
        <w:tc>
          <w:tcPr>
            <w:tcW w:w="4621"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r w:rsidR="00E17013" w:rsidTr="00571FA2">
        <w:tc>
          <w:tcPr>
            <w:cnfStyle w:val="001000000000" w:firstRow="0" w:lastRow="0" w:firstColumn="1" w:lastColumn="0" w:oddVBand="0" w:evenVBand="0" w:oddHBand="0" w:evenHBand="0" w:firstRowFirstColumn="0" w:firstRowLastColumn="0" w:lastRowFirstColumn="0" w:lastRowLastColumn="0"/>
            <w:tcW w:w="4621" w:type="dxa"/>
          </w:tcPr>
          <w:p w:rsidR="00E17013" w:rsidRPr="00F27E62" w:rsidRDefault="00E17013" w:rsidP="00EF2477">
            <w:pPr>
              <w:rPr>
                <w:rFonts w:eastAsia="Calibri"/>
                <w:b w:val="0"/>
                <w:bCs w:val="0"/>
              </w:rPr>
            </w:pPr>
          </w:p>
        </w:tc>
        <w:tc>
          <w:tcPr>
            <w:tcW w:w="4621"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r>
    </w:tbl>
    <w:p w:rsidR="00E17013" w:rsidRPr="000412AD" w:rsidRDefault="00E17013" w:rsidP="00571FA2"/>
    <w:p w:rsidR="00E17013" w:rsidRPr="00BC1CB8" w:rsidRDefault="00E17013" w:rsidP="00571FA2">
      <w:pPr>
        <w:pStyle w:val="Heading2noTOC"/>
        <w:numPr>
          <w:ilvl w:val="0"/>
          <w:numId w:val="0"/>
        </w:numPr>
        <w:rPr>
          <w:color w:val="425364" w:themeColor="accent3"/>
          <w:sz w:val="28"/>
        </w:rPr>
      </w:pPr>
      <w:r w:rsidRPr="00BC1CB8">
        <w:rPr>
          <w:color w:val="425364" w:themeColor="accent3"/>
          <w:sz w:val="28"/>
        </w:rPr>
        <w:t>Phase 2 – Warning</w:t>
      </w:r>
    </w:p>
    <w:p w:rsidR="00E17013" w:rsidRPr="00CA464B" w:rsidRDefault="00E17013" w:rsidP="00571FA2">
      <w:pPr>
        <w:rPr>
          <w:rFonts w:ascii="Arial" w:hAnsi="Arial" w:cs="Arial"/>
          <w:sz w:val="20"/>
          <w:szCs w:val="20"/>
        </w:rPr>
      </w:pPr>
      <w:r w:rsidRPr="00CA464B">
        <w:rPr>
          <w:rFonts w:ascii="Arial" w:hAnsi="Arial" w:cs="Arial"/>
          <w:sz w:val="20"/>
          <w:szCs w:val="20"/>
        </w:rPr>
        <w:t>Warnings may include a warning to ‘prepare to evacuate’ and a warning to ‘evacuate now’.  Once the decision to evacuate has been made, the at-risk community will be warned to evacuate. Evacuation warnings should be disseminated via methods listed in section 3.</w:t>
      </w:r>
      <w:r w:rsidR="0085533A" w:rsidRPr="00CA464B">
        <w:rPr>
          <w:rFonts w:ascii="Arial" w:hAnsi="Arial" w:cs="Arial"/>
          <w:sz w:val="20"/>
          <w:szCs w:val="20"/>
        </w:rPr>
        <w:t>3</w:t>
      </w:r>
      <w:r w:rsidRPr="00CA464B">
        <w:rPr>
          <w:rFonts w:ascii="Arial" w:hAnsi="Arial" w:cs="Arial"/>
          <w:sz w:val="20"/>
          <w:szCs w:val="20"/>
        </w:rPr>
        <w:t xml:space="preserve"> of this plan.</w:t>
      </w:r>
    </w:p>
    <w:p w:rsidR="00E17013" w:rsidRPr="00BC1CB8" w:rsidRDefault="00E17013" w:rsidP="00571FA2">
      <w:pPr>
        <w:pStyle w:val="Heading2noTOC"/>
        <w:numPr>
          <w:ilvl w:val="0"/>
          <w:numId w:val="0"/>
        </w:numPr>
        <w:rPr>
          <w:color w:val="425364" w:themeColor="accent3"/>
          <w:sz w:val="28"/>
        </w:rPr>
      </w:pPr>
      <w:r w:rsidRPr="00BC1CB8">
        <w:rPr>
          <w:color w:val="425364" w:themeColor="accent3"/>
          <w:sz w:val="28"/>
        </w:rPr>
        <w:t>Phase 3 – Withdrawal</w:t>
      </w:r>
    </w:p>
    <w:p w:rsidR="00E17013" w:rsidRPr="00CA464B" w:rsidRDefault="00E17013" w:rsidP="00571FA2">
      <w:pPr>
        <w:rPr>
          <w:rFonts w:ascii="Arial" w:hAnsi="Arial" w:cs="Arial"/>
          <w:sz w:val="20"/>
          <w:szCs w:val="20"/>
        </w:rPr>
      </w:pPr>
      <w:r w:rsidRPr="00CA464B">
        <w:rPr>
          <w:rFonts w:ascii="Arial" w:hAnsi="Arial" w:cs="Arial"/>
          <w:sz w:val="20"/>
          <w:szCs w:val="20"/>
        </w:rPr>
        <w:t>VICPOL</w:t>
      </w:r>
      <w:r w:rsidR="009A385E">
        <w:rPr>
          <w:rFonts w:ascii="Arial" w:hAnsi="Arial" w:cs="Arial"/>
          <w:sz w:val="20"/>
          <w:szCs w:val="20"/>
        </w:rPr>
        <w:t xml:space="preserve"> is</w:t>
      </w:r>
      <w:r w:rsidR="008C69F4">
        <w:rPr>
          <w:rFonts w:ascii="Arial" w:hAnsi="Arial" w:cs="Arial"/>
          <w:sz w:val="20"/>
          <w:szCs w:val="20"/>
        </w:rPr>
        <w:t xml:space="preserve"> the</w:t>
      </w:r>
      <w:r w:rsidR="009A385E">
        <w:rPr>
          <w:rFonts w:ascii="Arial" w:hAnsi="Arial" w:cs="Arial"/>
          <w:sz w:val="20"/>
          <w:szCs w:val="20"/>
        </w:rPr>
        <w:t xml:space="preserve"> </w:t>
      </w:r>
      <w:r w:rsidR="008C69F4">
        <w:rPr>
          <w:rFonts w:ascii="Arial" w:hAnsi="Arial" w:cs="Arial"/>
          <w:sz w:val="20"/>
          <w:szCs w:val="20"/>
        </w:rPr>
        <w:t xml:space="preserve">responsible </w:t>
      </w:r>
      <w:r w:rsidR="009A385E">
        <w:rPr>
          <w:rFonts w:ascii="Arial" w:hAnsi="Arial" w:cs="Arial"/>
          <w:sz w:val="20"/>
          <w:szCs w:val="20"/>
        </w:rPr>
        <w:t>agency for evacuation.</w:t>
      </w:r>
      <w:r w:rsidRPr="00CA464B">
        <w:rPr>
          <w:rFonts w:ascii="Arial" w:hAnsi="Arial" w:cs="Arial"/>
          <w:sz w:val="20"/>
          <w:szCs w:val="20"/>
        </w:rPr>
        <w:t xml:space="preserve"> VICSES will provide advice regarding most appropriate evacuation routes and locations for at-risk </w:t>
      </w:r>
      <w:r w:rsidR="008C69F4">
        <w:rPr>
          <w:rFonts w:ascii="Arial" w:hAnsi="Arial" w:cs="Arial"/>
          <w:sz w:val="20"/>
          <w:szCs w:val="20"/>
        </w:rPr>
        <w:t>communities to evacuate to.</w:t>
      </w:r>
    </w:p>
    <w:p w:rsidR="00E17013" w:rsidRPr="00CA464B" w:rsidRDefault="00E17013" w:rsidP="00571FA2">
      <w:pPr>
        <w:rPr>
          <w:rFonts w:ascii="Arial" w:hAnsi="Arial" w:cs="Arial"/>
          <w:sz w:val="20"/>
          <w:szCs w:val="20"/>
        </w:rPr>
      </w:pPr>
      <w:r w:rsidRPr="00CA464B">
        <w:rPr>
          <w:rFonts w:ascii="Arial" w:hAnsi="Arial" w:cs="Arial"/>
          <w:sz w:val="20"/>
          <w:szCs w:val="20"/>
        </w:rPr>
        <w:t xml:space="preserve">VICSES, CFA, AV and Local Government will provide resources where available to support VICPOL/VICROADS with route control and may assist VICPOL in arranging evacuation transportation. </w:t>
      </w:r>
    </w:p>
    <w:p w:rsidR="00E17013" w:rsidRPr="00CA464B" w:rsidRDefault="00E17013" w:rsidP="00571FA2">
      <w:pPr>
        <w:rPr>
          <w:rFonts w:ascii="Arial" w:hAnsi="Arial" w:cs="Arial"/>
          <w:sz w:val="20"/>
          <w:szCs w:val="20"/>
        </w:rPr>
      </w:pPr>
      <w:r w:rsidRPr="00CA464B">
        <w:rPr>
          <w:rFonts w:ascii="Arial" w:hAnsi="Arial" w:cs="Arial"/>
          <w:sz w:val="20"/>
          <w:szCs w:val="20"/>
        </w:rPr>
        <w:t xml:space="preserve">VICPOL will control security of evacuated areas. </w:t>
      </w:r>
    </w:p>
    <w:p w:rsidR="00E17013" w:rsidRPr="00CA464B" w:rsidRDefault="00E17013" w:rsidP="00571FA2">
      <w:pPr>
        <w:rPr>
          <w:rFonts w:ascii="Arial" w:hAnsi="Arial" w:cs="Arial"/>
          <w:sz w:val="20"/>
          <w:szCs w:val="20"/>
        </w:rPr>
      </w:pPr>
      <w:r w:rsidRPr="00CA464B">
        <w:rPr>
          <w:rFonts w:ascii="Arial" w:hAnsi="Arial" w:cs="Arial"/>
          <w:sz w:val="20"/>
          <w:szCs w:val="20"/>
        </w:rPr>
        <w:t xml:space="preserve">Evacuees will be encouraged to move using their own transport where possible. Transport for those without vehicles or other means will be arranged - </w:t>
      </w:r>
      <w:r w:rsidRPr="00CA464B">
        <w:rPr>
          <w:rFonts w:ascii="Arial" w:hAnsi="Arial" w:cs="Arial"/>
          <w:sz w:val="20"/>
          <w:szCs w:val="20"/>
          <w:highlight w:val="yellow"/>
        </w:rPr>
        <w:t>[insert arrangements]</w:t>
      </w:r>
      <w:r w:rsidRPr="00CA464B">
        <w:rPr>
          <w:rFonts w:ascii="Arial" w:hAnsi="Arial" w:cs="Arial"/>
          <w:sz w:val="20"/>
          <w:szCs w:val="20"/>
        </w:rPr>
        <w:t>.</w:t>
      </w:r>
    </w:p>
    <w:p w:rsidR="00EF2477" w:rsidRPr="00CA464B" w:rsidRDefault="00EF2477" w:rsidP="00571FA2">
      <w:pPr>
        <w:rPr>
          <w:rFonts w:ascii="Arial" w:hAnsi="Arial" w:cs="Arial"/>
          <w:sz w:val="20"/>
          <w:szCs w:val="20"/>
        </w:rPr>
      </w:pPr>
    </w:p>
    <w:p w:rsidR="00E17013" w:rsidRPr="00CA464B" w:rsidRDefault="00FE018B" w:rsidP="00571FA2">
      <w:pPr>
        <w:rPr>
          <w:rFonts w:ascii="Arial" w:hAnsi="Arial" w:cs="Arial"/>
          <w:sz w:val="20"/>
          <w:szCs w:val="20"/>
        </w:rPr>
      </w:pPr>
      <w:r>
        <w:rPr>
          <w:rFonts w:ascii="Arial" w:hAnsi="Arial" w:cs="Arial"/>
          <w:sz w:val="20"/>
          <w:szCs w:val="20"/>
        </w:rPr>
        <w:t>P</w:t>
      </w:r>
      <w:r w:rsidR="00E17013" w:rsidRPr="00CA464B">
        <w:rPr>
          <w:rFonts w:ascii="Arial" w:hAnsi="Arial" w:cs="Arial"/>
          <w:sz w:val="20"/>
          <w:szCs w:val="20"/>
        </w:rPr>
        <w:t xml:space="preserve">ossible Evacuation Routes to be used: </w:t>
      </w:r>
    </w:p>
    <w:tbl>
      <w:tblPr>
        <w:tblStyle w:val="LightList-Accent1"/>
        <w:tblW w:w="0" w:type="auto"/>
        <w:tblLook w:val="04A0" w:firstRow="1" w:lastRow="0" w:firstColumn="1" w:lastColumn="0" w:noHBand="0" w:noVBand="1"/>
      </w:tblPr>
      <w:tblGrid>
        <w:gridCol w:w="3234"/>
        <w:gridCol w:w="3004"/>
        <w:gridCol w:w="3004"/>
      </w:tblGrid>
      <w:tr w:rsidR="00E17013" w:rsidTr="00571F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4" w:type="dxa"/>
          </w:tcPr>
          <w:p w:rsidR="00E17013" w:rsidRPr="00CA464B" w:rsidRDefault="00E17013" w:rsidP="00EF2477">
            <w:pPr>
              <w:jc w:val="center"/>
              <w:rPr>
                <w:rFonts w:eastAsia="Calibri"/>
                <w:bCs w:val="0"/>
                <w:color w:val="FFFFFF"/>
              </w:rPr>
            </w:pPr>
            <w:r w:rsidRPr="00CA464B">
              <w:rPr>
                <w:rFonts w:eastAsia="Calibri"/>
                <w:bCs w:val="0"/>
                <w:color w:val="FFFFFF"/>
              </w:rPr>
              <w:t>Sector</w:t>
            </w:r>
          </w:p>
        </w:tc>
        <w:tc>
          <w:tcPr>
            <w:tcW w:w="3004"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Evacuation Route</w:t>
            </w:r>
          </w:p>
        </w:tc>
        <w:tc>
          <w:tcPr>
            <w:tcW w:w="3004"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Evacuation route closure point and gauge height of closure</w:t>
            </w:r>
          </w:p>
        </w:tc>
      </w:tr>
      <w:tr w:rsidR="00E17013" w:rsidTr="0057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4" w:type="dxa"/>
          </w:tcPr>
          <w:p w:rsidR="00E17013" w:rsidRPr="00F27E62" w:rsidRDefault="00E17013" w:rsidP="00EF2477">
            <w:pPr>
              <w:rPr>
                <w:rFonts w:eastAsia="Calibri"/>
                <w:b w:val="0"/>
                <w:bCs w:val="0"/>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r w:rsidR="00E17013" w:rsidTr="00571FA2">
        <w:tc>
          <w:tcPr>
            <w:cnfStyle w:val="001000000000" w:firstRow="0" w:lastRow="0" w:firstColumn="1" w:lastColumn="0" w:oddVBand="0" w:evenVBand="0" w:oddHBand="0" w:evenHBand="0" w:firstRowFirstColumn="0" w:firstRowLastColumn="0" w:lastRowFirstColumn="0" w:lastRowLastColumn="0"/>
            <w:tcW w:w="3234" w:type="dxa"/>
          </w:tcPr>
          <w:p w:rsidR="00E17013" w:rsidRPr="00F27E62" w:rsidRDefault="00E17013" w:rsidP="00EF2477">
            <w:pPr>
              <w:rPr>
                <w:rFonts w:eastAsia="Calibri"/>
                <w:b w:val="0"/>
                <w:bCs w:val="0"/>
              </w:rPr>
            </w:pPr>
          </w:p>
        </w:tc>
        <w:tc>
          <w:tcPr>
            <w:tcW w:w="3004"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c>
          <w:tcPr>
            <w:tcW w:w="3004"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r>
      <w:tr w:rsidR="00E17013" w:rsidTr="0057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4" w:type="dxa"/>
          </w:tcPr>
          <w:p w:rsidR="00E17013" w:rsidRPr="00F27E62" w:rsidRDefault="00E17013" w:rsidP="00EF2477">
            <w:pPr>
              <w:rPr>
                <w:rFonts w:eastAsia="Calibri"/>
                <w:b w:val="0"/>
                <w:bCs w:val="0"/>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bl>
    <w:p w:rsidR="00E17013" w:rsidRPr="000412AD" w:rsidRDefault="00E17013" w:rsidP="00571FA2"/>
    <w:p w:rsidR="00E17013" w:rsidRPr="00CA464B" w:rsidRDefault="00E17013" w:rsidP="00571FA2">
      <w:pPr>
        <w:rPr>
          <w:rFonts w:ascii="Arial" w:hAnsi="Arial" w:cs="Arial"/>
          <w:sz w:val="20"/>
          <w:szCs w:val="20"/>
        </w:rPr>
      </w:pPr>
      <w:r w:rsidRPr="00CA464B">
        <w:rPr>
          <w:rFonts w:ascii="Arial" w:hAnsi="Arial" w:cs="Arial"/>
          <w:sz w:val="20"/>
          <w:szCs w:val="20"/>
          <w:highlight w:val="yellow"/>
        </w:rPr>
        <w:t>Landing zones for helicopters</w:t>
      </w:r>
      <w:r w:rsidR="008C69F4">
        <w:rPr>
          <w:rFonts w:ascii="Arial" w:hAnsi="Arial" w:cs="Arial"/>
          <w:sz w:val="20"/>
          <w:szCs w:val="20"/>
          <w:highlight w:val="yellow"/>
        </w:rPr>
        <w:t xml:space="preserve"> (if </w:t>
      </w:r>
      <w:proofErr w:type="spellStart"/>
      <w:r w:rsidR="008C69F4">
        <w:rPr>
          <w:rFonts w:ascii="Arial" w:hAnsi="Arial" w:cs="Arial"/>
          <w:sz w:val="20"/>
          <w:szCs w:val="20"/>
          <w:highlight w:val="yellow"/>
        </w:rPr>
        <w:t>possiple</w:t>
      </w:r>
      <w:proofErr w:type="spellEnd"/>
      <w:r w:rsidR="008C69F4">
        <w:rPr>
          <w:rFonts w:ascii="Arial" w:hAnsi="Arial" w:cs="Arial"/>
          <w:sz w:val="20"/>
          <w:szCs w:val="20"/>
          <w:highlight w:val="yellow"/>
        </w:rPr>
        <w:t>)</w:t>
      </w:r>
      <w:r w:rsidRPr="00CA464B">
        <w:rPr>
          <w:rFonts w:ascii="Arial" w:hAnsi="Arial" w:cs="Arial"/>
          <w:sz w:val="20"/>
          <w:szCs w:val="20"/>
          <w:highlight w:val="yellow"/>
        </w:rPr>
        <w:t xml:space="preserve"> are located at: </w:t>
      </w:r>
    </w:p>
    <w:p w:rsidR="00E17013" w:rsidRPr="00CA464B" w:rsidRDefault="00E17013" w:rsidP="00571FA2">
      <w:pPr>
        <w:pStyle w:val="ListBullet"/>
        <w:rPr>
          <w:rFonts w:cs="Arial"/>
          <w:szCs w:val="20"/>
        </w:rPr>
      </w:pPr>
      <w:r w:rsidRPr="00CA464B">
        <w:rPr>
          <w:rFonts w:cs="Arial"/>
          <w:szCs w:val="20"/>
          <w:highlight w:val="yellow"/>
        </w:rPr>
        <w:lastRenderedPageBreak/>
        <w:t>[list]</w:t>
      </w:r>
    </w:p>
    <w:p w:rsidR="00E17013" w:rsidRPr="00CA464B" w:rsidRDefault="00E17013" w:rsidP="00571FA2">
      <w:pPr>
        <w:rPr>
          <w:rFonts w:ascii="Arial" w:hAnsi="Arial" w:cs="Arial"/>
          <w:sz w:val="20"/>
          <w:szCs w:val="20"/>
        </w:rPr>
      </w:pPr>
      <w:r w:rsidRPr="00CA464B">
        <w:rPr>
          <w:rFonts w:ascii="Arial" w:hAnsi="Arial" w:cs="Arial"/>
          <w:sz w:val="20"/>
          <w:szCs w:val="20"/>
        </w:rPr>
        <w:t xml:space="preserve">Special needs groups will be/are identified in Council’s ‘residents at risk’ register. This can be done through community network organisations.  Further information on Council’s ‘residents at risk’ register can be obtained from </w:t>
      </w:r>
      <w:r w:rsidRPr="00CA464B">
        <w:rPr>
          <w:rFonts w:ascii="Arial" w:hAnsi="Arial" w:cs="Arial"/>
          <w:sz w:val="20"/>
          <w:szCs w:val="20"/>
          <w:highlight w:val="yellow"/>
        </w:rPr>
        <w:t>[provide details]</w:t>
      </w:r>
    </w:p>
    <w:p w:rsidR="008B369D" w:rsidRDefault="00E17013" w:rsidP="00571FA2">
      <w:pPr>
        <w:pStyle w:val="Heading2noTOC"/>
        <w:numPr>
          <w:ilvl w:val="0"/>
          <w:numId w:val="0"/>
        </w:numPr>
        <w:rPr>
          <w:color w:val="425364" w:themeColor="accent3"/>
          <w:sz w:val="28"/>
        </w:rPr>
      </w:pPr>
      <w:r w:rsidRPr="00EF2477">
        <w:rPr>
          <w:color w:val="425364" w:themeColor="accent3"/>
          <w:sz w:val="28"/>
        </w:rPr>
        <w:t>Phase 4 – Shelter</w:t>
      </w:r>
    </w:p>
    <w:p w:rsidR="00E17013" w:rsidRPr="00CA464B" w:rsidRDefault="00E17013" w:rsidP="00571FA2">
      <w:pPr>
        <w:rPr>
          <w:rFonts w:ascii="Arial" w:hAnsi="Arial" w:cs="Arial"/>
          <w:sz w:val="20"/>
          <w:szCs w:val="20"/>
        </w:rPr>
      </w:pPr>
      <w:r w:rsidRPr="00CA464B">
        <w:rPr>
          <w:rFonts w:ascii="Arial" w:hAnsi="Arial" w:cs="Arial"/>
          <w:sz w:val="20"/>
          <w:szCs w:val="20"/>
        </w:rPr>
        <w:t xml:space="preserve">Relief Centres and/or assembly areas which cater for people’s basic needs for floods may be established to meet the immediate needs of people affected by flooding. </w:t>
      </w:r>
      <w:r w:rsidRPr="00CA464B">
        <w:rPr>
          <w:rFonts w:ascii="Arial" w:hAnsi="Arial" w:cs="Arial"/>
          <w:sz w:val="20"/>
          <w:szCs w:val="20"/>
          <w:highlight w:val="yellow"/>
        </w:rPr>
        <w:t>The flood relief centres and/or Assembly Areas are listed in the table below:</w:t>
      </w:r>
    </w:p>
    <w:tbl>
      <w:tblPr>
        <w:tblStyle w:val="LightList-Accent1"/>
        <w:tblW w:w="9242" w:type="dxa"/>
        <w:tblLook w:val="04A0" w:firstRow="1" w:lastRow="0" w:firstColumn="1" w:lastColumn="0" w:noHBand="0" w:noVBand="1"/>
      </w:tblPr>
      <w:tblGrid>
        <w:gridCol w:w="3234"/>
        <w:gridCol w:w="3004"/>
        <w:gridCol w:w="3004"/>
      </w:tblGrid>
      <w:tr w:rsidR="00E17013" w:rsidTr="00571F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4" w:type="dxa"/>
          </w:tcPr>
          <w:p w:rsidR="00E17013" w:rsidRPr="00CA464B" w:rsidRDefault="00E17013" w:rsidP="00EF2477">
            <w:pPr>
              <w:jc w:val="center"/>
              <w:rPr>
                <w:rFonts w:eastAsia="Calibri"/>
                <w:bCs w:val="0"/>
                <w:color w:val="FFFFFF"/>
              </w:rPr>
            </w:pPr>
            <w:r w:rsidRPr="00CA464B">
              <w:rPr>
                <w:rFonts w:eastAsia="Calibri"/>
                <w:bCs w:val="0"/>
                <w:color w:val="FFFFFF"/>
              </w:rPr>
              <w:t>Sector</w:t>
            </w:r>
          </w:p>
        </w:tc>
        <w:tc>
          <w:tcPr>
            <w:tcW w:w="3004"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 xml:space="preserve">Shelter type (Relief Centre/ Assembly Area </w:t>
            </w:r>
            <w:r w:rsidRPr="00CA464B">
              <w:rPr>
                <w:rFonts w:eastAsia="Calibri"/>
                <w:bCs w:val="0"/>
                <w:color w:val="FFFFFF"/>
                <w:sz w:val="16"/>
              </w:rPr>
              <w:t>(include address)</w:t>
            </w:r>
          </w:p>
        </w:tc>
        <w:tc>
          <w:tcPr>
            <w:tcW w:w="3004"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Comments</w:t>
            </w:r>
          </w:p>
        </w:tc>
      </w:tr>
      <w:tr w:rsidR="00E17013" w:rsidTr="0057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4" w:type="dxa"/>
          </w:tcPr>
          <w:p w:rsidR="00E17013" w:rsidRPr="00F27E62" w:rsidRDefault="00E17013" w:rsidP="00EF2477">
            <w:pPr>
              <w:rPr>
                <w:rFonts w:eastAsia="Calibri"/>
                <w:b w:val="0"/>
                <w:bCs w:val="0"/>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r w:rsidR="00E17013" w:rsidTr="00571FA2">
        <w:tc>
          <w:tcPr>
            <w:cnfStyle w:val="001000000000" w:firstRow="0" w:lastRow="0" w:firstColumn="1" w:lastColumn="0" w:oddVBand="0" w:evenVBand="0" w:oddHBand="0" w:evenHBand="0" w:firstRowFirstColumn="0" w:firstRowLastColumn="0" w:lastRowFirstColumn="0" w:lastRowLastColumn="0"/>
            <w:tcW w:w="3234" w:type="dxa"/>
          </w:tcPr>
          <w:p w:rsidR="00E17013" w:rsidRPr="00F27E62" w:rsidRDefault="00E17013" w:rsidP="00EF2477">
            <w:pPr>
              <w:rPr>
                <w:rFonts w:eastAsia="Calibri"/>
                <w:b w:val="0"/>
                <w:bCs w:val="0"/>
              </w:rPr>
            </w:pPr>
          </w:p>
        </w:tc>
        <w:tc>
          <w:tcPr>
            <w:tcW w:w="3004"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c>
          <w:tcPr>
            <w:tcW w:w="3004"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r>
      <w:tr w:rsidR="00E17013" w:rsidTr="0057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4" w:type="dxa"/>
          </w:tcPr>
          <w:p w:rsidR="00E17013" w:rsidRPr="00F27E62" w:rsidRDefault="00E17013" w:rsidP="00EF2477">
            <w:pPr>
              <w:rPr>
                <w:rFonts w:eastAsia="Calibri"/>
                <w:b w:val="0"/>
                <w:bCs w:val="0"/>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bl>
    <w:p w:rsidR="00E17013" w:rsidRDefault="00E17013" w:rsidP="00571FA2">
      <w:pPr>
        <w:rPr>
          <w:highlight w:val="yellow"/>
        </w:rPr>
      </w:pPr>
    </w:p>
    <w:p w:rsidR="00E17013" w:rsidRPr="00CA464B" w:rsidRDefault="00E17013" w:rsidP="00571FA2">
      <w:pPr>
        <w:rPr>
          <w:rFonts w:ascii="Arial" w:hAnsi="Arial" w:cs="Arial"/>
          <w:sz w:val="20"/>
          <w:szCs w:val="20"/>
        </w:rPr>
      </w:pPr>
      <w:r w:rsidRPr="00CA464B">
        <w:rPr>
          <w:rFonts w:ascii="Arial" w:hAnsi="Arial" w:cs="Arial"/>
          <w:sz w:val="20"/>
          <w:szCs w:val="20"/>
        </w:rPr>
        <w:t>VICPOL in consultation with VICSES will liaise with Local Government and D</w:t>
      </w:r>
      <w:r w:rsidR="00EC5398" w:rsidRPr="00CA464B">
        <w:rPr>
          <w:rFonts w:ascii="Arial" w:hAnsi="Arial" w:cs="Arial"/>
          <w:sz w:val="20"/>
          <w:szCs w:val="20"/>
        </w:rPr>
        <w:t>H</w:t>
      </w:r>
      <w:r w:rsidRPr="00CA464B">
        <w:rPr>
          <w:rFonts w:ascii="Arial" w:hAnsi="Arial" w:cs="Arial"/>
          <w:sz w:val="20"/>
          <w:szCs w:val="20"/>
        </w:rPr>
        <w:t xml:space="preserve">HS (where regional coordination is required) via the relevant control centre to plan for the opening and operation of relief centres. This can best be achieved through the Emergency Management Team (EMT). </w:t>
      </w:r>
    </w:p>
    <w:p w:rsidR="00EF2477" w:rsidRDefault="00EF2477" w:rsidP="00571FA2">
      <w:pPr>
        <w:spacing w:after="0" w:line="240" w:lineRule="auto"/>
        <w:rPr>
          <w:b/>
        </w:rPr>
      </w:pPr>
      <w:r>
        <w:rPr>
          <w:b/>
        </w:rPr>
        <w:br w:type="page"/>
      </w:r>
    </w:p>
    <w:p w:rsidR="00E17013" w:rsidRPr="00372AD6" w:rsidRDefault="00E17013" w:rsidP="00571FA2">
      <w:pPr>
        <w:rPr>
          <w:b/>
        </w:rPr>
      </w:pPr>
      <w:r>
        <w:rPr>
          <w:b/>
        </w:rPr>
        <w:lastRenderedPageBreak/>
        <w:t>Animal Shelter</w:t>
      </w:r>
    </w:p>
    <w:p w:rsidR="00E17013" w:rsidRPr="00867DD4" w:rsidRDefault="00E17013" w:rsidP="00571FA2">
      <w:r w:rsidRPr="00867DD4">
        <w:t xml:space="preserve">Animal shelter compounds will be established for domestic pets and companion animals of evacuees. These facilities </w:t>
      </w:r>
      <w:r>
        <w:t>may</w:t>
      </w:r>
      <w:r w:rsidRPr="00867DD4">
        <w:t xml:space="preserve"> be located at locations detailed below and coordinated by </w:t>
      </w:r>
      <w:r w:rsidRPr="00867DD4">
        <w:rPr>
          <w:highlight w:val="yellow"/>
        </w:rPr>
        <w:t>[</w:t>
      </w:r>
      <w:r w:rsidRPr="003832A5">
        <w:rPr>
          <w:highlight w:val="yellow"/>
        </w:rPr>
        <w:t>Enter Name]</w:t>
      </w:r>
      <w:r>
        <w:rPr>
          <w:highlight w:val="yellow"/>
        </w:rPr>
        <w:t xml:space="preserve"> or provide reference to</w:t>
      </w:r>
      <w:r w:rsidRPr="003832A5">
        <w:rPr>
          <w:highlight w:val="yellow"/>
        </w:rPr>
        <w:t xml:space="preserve"> MEMP.</w:t>
      </w:r>
    </w:p>
    <w:tbl>
      <w:tblPr>
        <w:tblStyle w:val="LightList-Accent1"/>
        <w:tblW w:w="0" w:type="auto"/>
        <w:tblLook w:val="04A0" w:firstRow="1" w:lastRow="0" w:firstColumn="1" w:lastColumn="0" w:noHBand="0" w:noVBand="1"/>
      </w:tblPr>
      <w:tblGrid>
        <w:gridCol w:w="3234"/>
        <w:gridCol w:w="3004"/>
        <w:gridCol w:w="3004"/>
      </w:tblGrid>
      <w:tr w:rsidR="00E17013" w:rsidTr="00571F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4" w:type="dxa"/>
          </w:tcPr>
          <w:p w:rsidR="00E17013" w:rsidRPr="00CA464B" w:rsidRDefault="00E17013" w:rsidP="00EF2477">
            <w:pPr>
              <w:jc w:val="center"/>
              <w:rPr>
                <w:rFonts w:eastAsia="Calibri"/>
                <w:bCs w:val="0"/>
                <w:color w:val="FFFFFF"/>
              </w:rPr>
            </w:pPr>
            <w:r w:rsidRPr="00CA464B">
              <w:rPr>
                <w:rFonts w:eastAsia="Calibri"/>
                <w:bCs w:val="0"/>
                <w:color w:val="FFFFFF"/>
              </w:rPr>
              <w:t>Sector</w:t>
            </w:r>
          </w:p>
        </w:tc>
        <w:tc>
          <w:tcPr>
            <w:tcW w:w="3004"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 xml:space="preserve">Animal Shelter </w:t>
            </w:r>
            <w:r w:rsidRPr="00CA464B">
              <w:rPr>
                <w:rFonts w:eastAsia="Calibri"/>
                <w:bCs w:val="0"/>
                <w:color w:val="FFFFFF"/>
                <w:sz w:val="16"/>
              </w:rPr>
              <w:t>(include address)</w:t>
            </w:r>
          </w:p>
        </w:tc>
        <w:tc>
          <w:tcPr>
            <w:tcW w:w="3004"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Comments</w:t>
            </w:r>
          </w:p>
        </w:tc>
      </w:tr>
      <w:tr w:rsidR="00E17013" w:rsidTr="0057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4" w:type="dxa"/>
          </w:tcPr>
          <w:p w:rsidR="00E17013" w:rsidRPr="00F27E62" w:rsidRDefault="00E17013" w:rsidP="00EF2477">
            <w:pPr>
              <w:rPr>
                <w:rFonts w:eastAsia="Calibri"/>
                <w:b w:val="0"/>
                <w:bCs w:val="0"/>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r w:rsidR="00E17013" w:rsidTr="00571FA2">
        <w:tc>
          <w:tcPr>
            <w:cnfStyle w:val="001000000000" w:firstRow="0" w:lastRow="0" w:firstColumn="1" w:lastColumn="0" w:oddVBand="0" w:evenVBand="0" w:oddHBand="0" w:evenHBand="0" w:firstRowFirstColumn="0" w:firstRowLastColumn="0" w:lastRowFirstColumn="0" w:lastRowLastColumn="0"/>
            <w:tcW w:w="3234" w:type="dxa"/>
          </w:tcPr>
          <w:p w:rsidR="00E17013" w:rsidRPr="00F27E62" w:rsidRDefault="00E17013" w:rsidP="00EF2477">
            <w:pPr>
              <w:rPr>
                <w:rFonts w:eastAsia="Calibri"/>
                <w:b w:val="0"/>
                <w:bCs w:val="0"/>
              </w:rPr>
            </w:pPr>
          </w:p>
        </w:tc>
        <w:tc>
          <w:tcPr>
            <w:tcW w:w="3004"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c>
          <w:tcPr>
            <w:tcW w:w="3004"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r>
      <w:tr w:rsidR="00E17013" w:rsidTr="0057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4" w:type="dxa"/>
          </w:tcPr>
          <w:p w:rsidR="00E17013" w:rsidRPr="00F27E62" w:rsidRDefault="00E17013" w:rsidP="00EF2477">
            <w:pPr>
              <w:rPr>
                <w:rFonts w:eastAsia="Calibri"/>
                <w:b w:val="0"/>
                <w:bCs w:val="0"/>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bl>
    <w:p w:rsidR="00E17013" w:rsidRDefault="00E17013" w:rsidP="00571FA2"/>
    <w:p w:rsidR="00E17013" w:rsidRPr="00372AD6" w:rsidRDefault="00E17013" w:rsidP="00571FA2">
      <w:pPr>
        <w:rPr>
          <w:b/>
        </w:rPr>
      </w:pPr>
      <w:r w:rsidRPr="00372AD6">
        <w:rPr>
          <w:b/>
        </w:rPr>
        <w:t>Caravans</w:t>
      </w:r>
    </w:p>
    <w:p w:rsidR="00E17013" w:rsidRPr="000412AD" w:rsidRDefault="00E17013" w:rsidP="00571FA2">
      <w:r w:rsidRPr="000412AD">
        <w:t>Caravans</w:t>
      </w:r>
      <w:r w:rsidR="00920449">
        <w:t xml:space="preserve"> or caravan parks</w:t>
      </w:r>
      <w:r w:rsidRPr="000412AD">
        <w:t xml:space="preserve"> may</w:t>
      </w:r>
      <w:r w:rsidR="00920449">
        <w:t xml:space="preserve"> </w:t>
      </w:r>
      <w:r w:rsidRPr="000412AD">
        <w:t xml:space="preserve">be </w:t>
      </w:r>
      <w:r w:rsidR="006D135E">
        <w:t>relocated</w:t>
      </w:r>
      <w:r w:rsidRPr="000412AD">
        <w:t xml:space="preserve"> to the following locations:</w:t>
      </w:r>
    </w:p>
    <w:tbl>
      <w:tblPr>
        <w:tblStyle w:val="LightList-Accent1"/>
        <w:tblW w:w="0" w:type="auto"/>
        <w:tblLook w:val="04A0" w:firstRow="1" w:lastRow="0" w:firstColumn="1" w:lastColumn="0" w:noHBand="0" w:noVBand="1"/>
      </w:tblPr>
      <w:tblGrid>
        <w:gridCol w:w="3234"/>
        <w:gridCol w:w="3004"/>
        <w:gridCol w:w="3004"/>
      </w:tblGrid>
      <w:tr w:rsidR="00E17013" w:rsidTr="00571F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4" w:type="dxa"/>
          </w:tcPr>
          <w:p w:rsidR="00E17013" w:rsidRPr="00CA464B" w:rsidRDefault="00E17013" w:rsidP="00EF2477">
            <w:pPr>
              <w:jc w:val="center"/>
              <w:rPr>
                <w:rFonts w:eastAsia="Calibri"/>
                <w:bCs w:val="0"/>
                <w:color w:val="FFFFFF"/>
              </w:rPr>
            </w:pPr>
            <w:r w:rsidRPr="00CA464B">
              <w:rPr>
                <w:rFonts w:eastAsia="Calibri"/>
                <w:bCs w:val="0"/>
                <w:color w:val="FFFFFF"/>
              </w:rPr>
              <w:t>Sector</w:t>
            </w:r>
          </w:p>
        </w:tc>
        <w:tc>
          <w:tcPr>
            <w:tcW w:w="3004"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 xml:space="preserve">Caravan evacuation location </w:t>
            </w:r>
            <w:r w:rsidRPr="00CA464B">
              <w:rPr>
                <w:rFonts w:eastAsia="Calibri"/>
                <w:bCs w:val="0"/>
                <w:color w:val="FFFFFF"/>
                <w:sz w:val="16"/>
              </w:rPr>
              <w:t>(include address)</w:t>
            </w:r>
          </w:p>
        </w:tc>
        <w:tc>
          <w:tcPr>
            <w:tcW w:w="3004"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Comments</w:t>
            </w:r>
          </w:p>
        </w:tc>
      </w:tr>
      <w:tr w:rsidR="00E17013" w:rsidTr="0057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4" w:type="dxa"/>
          </w:tcPr>
          <w:p w:rsidR="00E17013" w:rsidRPr="00F27E62" w:rsidRDefault="00E17013" w:rsidP="00EF2477">
            <w:pPr>
              <w:rPr>
                <w:rFonts w:eastAsia="Calibri"/>
                <w:b w:val="0"/>
                <w:bCs w:val="0"/>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r w:rsidR="00E17013" w:rsidTr="00571FA2">
        <w:tc>
          <w:tcPr>
            <w:cnfStyle w:val="001000000000" w:firstRow="0" w:lastRow="0" w:firstColumn="1" w:lastColumn="0" w:oddVBand="0" w:evenVBand="0" w:oddHBand="0" w:evenHBand="0" w:firstRowFirstColumn="0" w:firstRowLastColumn="0" w:lastRowFirstColumn="0" w:lastRowLastColumn="0"/>
            <w:tcW w:w="3234" w:type="dxa"/>
          </w:tcPr>
          <w:p w:rsidR="00E17013" w:rsidRPr="00F27E62" w:rsidRDefault="00E17013" w:rsidP="00EF2477">
            <w:pPr>
              <w:rPr>
                <w:rFonts w:eastAsia="Calibri"/>
                <w:b w:val="0"/>
                <w:bCs w:val="0"/>
              </w:rPr>
            </w:pPr>
          </w:p>
        </w:tc>
        <w:tc>
          <w:tcPr>
            <w:tcW w:w="3004"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c>
          <w:tcPr>
            <w:tcW w:w="3004"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r>
      <w:tr w:rsidR="00E17013" w:rsidTr="0057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4" w:type="dxa"/>
          </w:tcPr>
          <w:p w:rsidR="00E17013" w:rsidRPr="00F27E62" w:rsidRDefault="00E17013" w:rsidP="00EF2477">
            <w:pPr>
              <w:rPr>
                <w:rFonts w:eastAsia="Calibri"/>
                <w:b w:val="0"/>
                <w:bCs w:val="0"/>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3004"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bl>
    <w:p w:rsidR="00E17013" w:rsidRPr="00071CC0" w:rsidRDefault="00E17013" w:rsidP="00571FA2"/>
    <w:p w:rsidR="00E17013" w:rsidRPr="00EF2477" w:rsidRDefault="00E17013" w:rsidP="00571FA2">
      <w:pPr>
        <w:pStyle w:val="Heading2noTOC"/>
        <w:numPr>
          <w:ilvl w:val="0"/>
          <w:numId w:val="0"/>
        </w:numPr>
        <w:rPr>
          <w:color w:val="425364" w:themeColor="accent3"/>
          <w:sz w:val="28"/>
        </w:rPr>
      </w:pPr>
      <w:r w:rsidRPr="00EF2477">
        <w:rPr>
          <w:color w:val="425364" w:themeColor="accent3"/>
          <w:sz w:val="28"/>
        </w:rPr>
        <w:t>Phase 5 – Return</w:t>
      </w:r>
    </w:p>
    <w:p w:rsidR="00E17013" w:rsidRPr="00CA464B" w:rsidRDefault="00E17013" w:rsidP="00571FA2">
      <w:pPr>
        <w:rPr>
          <w:rFonts w:ascii="Arial" w:hAnsi="Arial" w:cs="Arial"/>
          <w:sz w:val="20"/>
          <w:szCs w:val="20"/>
        </w:rPr>
      </w:pPr>
      <w:r w:rsidRPr="00CA464B">
        <w:rPr>
          <w:rFonts w:ascii="Arial" w:hAnsi="Arial" w:cs="Arial"/>
          <w:sz w:val="20"/>
          <w:szCs w:val="20"/>
        </w:rPr>
        <w:t>The Incident Controller in consultation with VICPOL will determine when it is safe for evacuees to return to their properties and will arrange for the notification of the community.</w:t>
      </w:r>
    </w:p>
    <w:p w:rsidR="00E17013" w:rsidRPr="00CA464B" w:rsidRDefault="00E17013" w:rsidP="00571FA2">
      <w:pPr>
        <w:rPr>
          <w:rFonts w:ascii="Arial" w:hAnsi="Arial" w:cs="Arial"/>
          <w:sz w:val="20"/>
          <w:szCs w:val="20"/>
        </w:rPr>
      </w:pPr>
      <w:r w:rsidRPr="00CA464B">
        <w:rPr>
          <w:rFonts w:ascii="Arial" w:hAnsi="Arial" w:cs="Arial"/>
          <w:sz w:val="20"/>
          <w:szCs w:val="20"/>
        </w:rPr>
        <w:t>VicPol will manage the return of evacuated people with the assistance of other agencies as required.</w:t>
      </w:r>
    </w:p>
    <w:p w:rsidR="00E17013" w:rsidRPr="00CA464B" w:rsidRDefault="00E17013" w:rsidP="00571FA2">
      <w:pPr>
        <w:rPr>
          <w:rFonts w:ascii="Arial" w:hAnsi="Arial" w:cs="Arial"/>
          <w:sz w:val="20"/>
          <w:szCs w:val="20"/>
        </w:rPr>
      </w:pPr>
      <w:r w:rsidRPr="00CA464B">
        <w:rPr>
          <w:rFonts w:ascii="Arial" w:hAnsi="Arial" w:cs="Arial"/>
          <w:sz w:val="20"/>
          <w:szCs w:val="20"/>
        </w:rPr>
        <w:t>Considerations for deciding whether to evacuate include:</w:t>
      </w:r>
    </w:p>
    <w:p w:rsidR="00E17013" w:rsidRPr="00777EA4" w:rsidRDefault="00E17013" w:rsidP="00571FA2">
      <w:pPr>
        <w:pStyle w:val="Bullet"/>
      </w:pPr>
      <w:r w:rsidRPr="00777EA4">
        <w:t>Current flood situation</w:t>
      </w:r>
      <w:r>
        <w:t>;</w:t>
      </w:r>
    </w:p>
    <w:p w:rsidR="00E17013" w:rsidRPr="00777EA4" w:rsidRDefault="00E17013" w:rsidP="00571FA2">
      <w:pPr>
        <w:pStyle w:val="Bullet"/>
      </w:pPr>
      <w:r w:rsidRPr="00777EA4">
        <w:t>Status of flood mitigation systems</w:t>
      </w:r>
      <w:r>
        <w:t>;</w:t>
      </w:r>
    </w:p>
    <w:p w:rsidR="00E17013" w:rsidRPr="00777EA4" w:rsidRDefault="00E17013" w:rsidP="00571FA2">
      <w:pPr>
        <w:pStyle w:val="Bullet"/>
      </w:pPr>
      <w:r w:rsidRPr="00777EA4">
        <w:t>Size and location of the community</w:t>
      </w:r>
      <w:r>
        <w:t>;</w:t>
      </w:r>
      <w:r w:rsidRPr="00777EA4">
        <w:t xml:space="preserve"> </w:t>
      </w:r>
    </w:p>
    <w:p w:rsidR="00E17013" w:rsidRPr="00777EA4" w:rsidRDefault="00E17013" w:rsidP="00571FA2">
      <w:pPr>
        <w:pStyle w:val="Bullet"/>
      </w:pPr>
      <w:r w:rsidRPr="00777EA4">
        <w:t>Access and egress routes available and their status</w:t>
      </w:r>
      <w:r>
        <w:t>;</w:t>
      </w:r>
    </w:p>
    <w:p w:rsidR="00E17013" w:rsidRPr="00777EA4" w:rsidRDefault="00E17013" w:rsidP="00571FA2">
      <w:pPr>
        <w:pStyle w:val="Bullet"/>
      </w:pPr>
      <w:r w:rsidRPr="00777EA4">
        <w:t>Resources required to coordinate the return</w:t>
      </w:r>
      <w:r>
        <w:t>;</w:t>
      </w:r>
    </w:p>
    <w:p w:rsidR="00E17013" w:rsidRPr="00777EA4" w:rsidRDefault="00E17013" w:rsidP="00571FA2">
      <w:pPr>
        <w:pStyle w:val="Bullet"/>
      </w:pPr>
      <w:r w:rsidRPr="00777EA4">
        <w:t>Special needs groups</w:t>
      </w:r>
      <w:r>
        <w:t>;</w:t>
      </w:r>
    </w:p>
    <w:p w:rsidR="00E17013" w:rsidRPr="00777EA4" w:rsidRDefault="00E17013" w:rsidP="00571FA2">
      <w:pPr>
        <w:pStyle w:val="Bullet"/>
      </w:pPr>
      <w:r w:rsidRPr="00777EA4">
        <w:t>Forecast weather</w:t>
      </w:r>
      <w:r>
        <w:t>;</w:t>
      </w:r>
    </w:p>
    <w:p w:rsidR="00E17013" w:rsidRPr="00F65DB9" w:rsidRDefault="00E17013" w:rsidP="00571FA2">
      <w:pPr>
        <w:pStyle w:val="Bullet"/>
      </w:pPr>
      <w:r w:rsidRPr="00777EA4">
        <w:t>Transportation</w:t>
      </w:r>
      <w:r>
        <w:t xml:space="preserve"> particularly </w:t>
      </w:r>
      <w:r w:rsidRPr="00777EA4">
        <w:t>for people without</w:t>
      </w:r>
      <w:r w:rsidRPr="00F65DB9">
        <w:t xml:space="preserve"> access to transport</w:t>
      </w:r>
    </w:p>
    <w:p w:rsidR="00E17013" w:rsidRPr="00EF2477" w:rsidRDefault="00E17013" w:rsidP="00571FA2">
      <w:pPr>
        <w:pStyle w:val="Heading2noTOC"/>
        <w:numPr>
          <w:ilvl w:val="0"/>
          <w:numId w:val="0"/>
        </w:numPr>
        <w:rPr>
          <w:color w:val="425364" w:themeColor="accent3"/>
          <w:sz w:val="28"/>
        </w:rPr>
      </w:pPr>
      <w:r w:rsidRPr="00EF2477">
        <w:rPr>
          <w:color w:val="425364" w:themeColor="accent3"/>
          <w:sz w:val="28"/>
        </w:rPr>
        <w:t>Disruption to Services</w:t>
      </w:r>
    </w:p>
    <w:p w:rsidR="00E17013" w:rsidRPr="00CA464B" w:rsidRDefault="00E17013" w:rsidP="00571FA2">
      <w:pPr>
        <w:rPr>
          <w:rFonts w:ascii="Arial" w:hAnsi="Arial" w:cs="Arial"/>
          <w:sz w:val="20"/>
          <w:szCs w:val="20"/>
        </w:rPr>
      </w:pPr>
      <w:r w:rsidRPr="00CA464B">
        <w:rPr>
          <w:rFonts w:ascii="Arial" w:hAnsi="Arial" w:cs="Arial"/>
          <w:sz w:val="20"/>
          <w:szCs w:val="20"/>
        </w:rPr>
        <w:t>Disruption to a range of services can occur in the event of a flood.  This may include road closures affecting school bus routes, truck routes, water treatment plant affecting potable water supplies etc.</w:t>
      </w:r>
    </w:p>
    <w:p w:rsidR="00E17013" w:rsidRDefault="00E17013" w:rsidP="00571FA2">
      <w:r w:rsidRPr="00C33E62">
        <w:rPr>
          <w:highlight w:val="yellow"/>
        </w:rPr>
        <w:lastRenderedPageBreak/>
        <w:t>[List</w:t>
      </w:r>
      <w:r>
        <w:rPr>
          <w:highlight w:val="yellow"/>
        </w:rPr>
        <w:t xml:space="preserve"> </w:t>
      </w:r>
      <w:proofErr w:type="gramStart"/>
      <w:r>
        <w:rPr>
          <w:highlight w:val="yellow"/>
        </w:rPr>
        <w:t>facilities,</w:t>
      </w:r>
      <w:proofErr w:type="gramEnd"/>
      <w:r>
        <w:rPr>
          <w:highlight w:val="yellow"/>
        </w:rPr>
        <w:t xml:space="preserve"> trigger point for action and strategy to be employed</w:t>
      </w:r>
      <w:r w:rsidR="00AC43FF">
        <w:rPr>
          <w:highlight w:val="yellow"/>
        </w:rPr>
        <w:t>. Consequence maps based on AEP may exist.</w:t>
      </w:r>
      <w:r w:rsidRPr="00C33E62">
        <w:rPr>
          <w:highlight w:val="yellow"/>
        </w:rPr>
        <w:t>]</w:t>
      </w:r>
      <w:r>
        <w:t xml:space="preserve"> </w:t>
      </w:r>
    </w:p>
    <w:tbl>
      <w:tblPr>
        <w:tblStyle w:val="LightList-Accent1"/>
        <w:tblW w:w="0" w:type="auto"/>
        <w:tblLook w:val="04A0" w:firstRow="1" w:lastRow="0" w:firstColumn="1" w:lastColumn="0" w:noHBand="0" w:noVBand="1"/>
      </w:tblPr>
      <w:tblGrid>
        <w:gridCol w:w="2399"/>
        <w:gridCol w:w="2031"/>
        <w:gridCol w:w="2406"/>
        <w:gridCol w:w="2406"/>
      </w:tblGrid>
      <w:tr w:rsidR="00E17013" w:rsidTr="00571F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9" w:type="dxa"/>
          </w:tcPr>
          <w:p w:rsidR="00E17013" w:rsidRPr="00CA464B" w:rsidRDefault="00E17013" w:rsidP="00EF2477">
            <w:pPr>
              <w:jc w:val="center"/>
              <w:rPr>
                <w:rFonts w:eastAsia="Calibri"/>
                <w:bCs w:val="0"/>
                <w:color w:val="FFFFFF"/>
              </w:rPr>
            </w:pPr>
            <w:r w:rsidRPr="00CA464B">
              <w:rPr>
                <w:rFonts w:eastAsia="Calibri"/>
                <w:bCs w:val="0"/>
                <w:color w:val="FFFFFF"/>
              </w:rPr>
              <w:t>Service</w:t>
            </w:r>
          </w:p>
        </w:tc>
        <w:tc>
          <w:tcPr>
            <w:tcW w:w="2031"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Impact</w:t>
            </w:r>
          </w:p>
        </w:tc>
        <w:tc>
          <w:tcPr>
            <w:tcW w:w="2406"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Trigger Point for action</w:t>
            </w:r>
          </w:p>
        </w:tc>
        <w:tc>
          <w:tcPr>
            <w:tcW w:w="2406"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Strategy/ Temporary Measures</w:t>
            </w:r>
          </w:p>
        </w:tc>
      </w:tr>
      <w:tr w:rsidR="00E17013" w:rsidTr="0057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9" w:type="dxa"/>
          </w:tcPr>
          <w:p w:rsidR="00E17013" w:rsidRPr="00F27E62" w:rsidRDefault="00E17013" w:rsidP="00EF2477">
            <w:pPr>
              <w:rPr>
                <w:rFonts w:eastAsia="Calibri"/>
                <w:b w:val="0"/>
                <w:bCs w:val="0"/>
              </w:rPr>
            </w:pPr>
          </w:p>
        </w:tc>
        <w:tc>
          <w:tcPr>
            <w:tcW w:w="2031"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2406"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2406"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r w:rsidR="00E17013" w:rsidTr="00571FA2">
        <w:tc>
          <w:tcPr>
            <w:cnfStyle w:val="001000000000" w:firstRow="0" w:lastRow="0" w:firstColumn="1" w:lastColumn="0" w:oddVBand="0" w:evenVBand="0" w:oddHBand="0" w:evenHBand="0" w:firstRowFirstColumn="0" w:firstRowLastColumn="0" w:lastRowFirstColumn="0" w:lastRowLastColumn="0"/>
            <w:tcW w:w="2399" w:type="dxa"/>
          </w:tcPr>
          <w:p w:rsidR="00E17013" w:rsidRPr="00F27E62" w:rsidRDefault="00E17013" w:rsidP="00EF2477">
            <w:pPr>
              <w:rPr>
                <w:rFonts w:eastAsia="Calibri"/>
                <w:b w:val="0"/>
                <w:bCs w:val="0"/>
              </w:rPr>
            </w:pPr>
          </w:p>
        </w:tc>
        <w:tc>
          <w:tcPr>
            <w:tcW w:w="2031"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c>
          <w:tcPr>
            <w:tcW w:w="2406"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c>
          <w:tcPr>
            <w:tcW w:w="2406"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r>
      <w:tr w:rsidR="00E17013" w:rsidTr="0057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9" w:type="dxa"/>
          </w:tcPr>
          <w:p w:rsidR="00E17013" w:rsidRPr="00F27E62" w:rsidRDefault="00E17013" w:rsidP="00EF2477">
            <w:pPr>
              <w:rPr>
                <w:rFonts w:eastAsia="Calibri"/>
                <w:b w:val="0"/>
                <w:bCs w:val="0"/>
              </w:rPr>
            </w:pPr>
          </w:p>
        </w:tc>
        <w:tc>
          <w:tcPr>
            <w:tcW w:w="2031"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2406"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2406"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bl>
    <w:p w:rsidR="00E17013" w:rsidRDefault="00E17013" w:rsidP="00571FA2"/>
    <w:p w:rsidR="00E17013" w:rsidRPr="00EF2477" w:rsidRDefault="00E17013" w:rsidP="00571FA2">
      <w:pPr>
        <w:pStyle w:val="Heading2noTOC"/>
        <w:numPr>
          <w:ilvl w:val="0"/>
          <w:numId w:val="0"/>
        </w:numPr>
        <w:rPr>
          <w:color w:val="425364" w:themeColor="accent3"/>
          <w:sz w:val="28"/>
        </w:rPr>
      </w:pPr>
      <w:r w:rsidRPr="00EF2477">
        <w:rPr>
          <w:color w:val="425364" w:themeColor="accent3"/>
          <w:sz w:val="28"/>
        </w:rPr>
        <w:t>Essential Community Infrastructure and Property Protection</w:t>
      </w:r>
    </w:p>
    <w:p w:rsidR="00E17013" w:rsidRPr="00CA464B" w:rsidRDefault="00E17013" w:rsidP="00571FA2">
      <w:pPr>
        <w:rPr>
          <w:rFonts w:ascii="Arial" w:hAnsi="Arial" w:cs="Arial"/>
          <w:sz w:val="20"/>
          <w:szCs w:val="20"/>
        </w:rPr>
      </w:pPr>
      <w:r w:rsidRPr="00CA464B">
        <w:rPr>
          <w:rFonts w:ascii="Arial" w:hAnsi="Arial" w:cs="Arial"/>
          <w:sz w:val="20"/>
          <w:szCs w:val="20"/>
        </w:rPr>
        <w:t xml:space="preserve">Essential Community Infrastructure and properties (e.g. residences, businesses, roads, power supply etc.) that require protection are: </w:t>
      </w:r>
    </w:p>
    <w:p w:rsidR="00E17013" w:rsidRPr="00920449" w:rsidRDefault="00E17013" w:rsidP="00571FA2">
      <w:pPr>
        <w:rPr>
          <w:rFonts w:ascii="Arial" w:hAnsi="Arial" w:cs="Arial"/>
          <w:sz w:val="20"/>
          <w:szCs w:val="20"/>
          <w:highlight w:val="yellow"/>
        </w:rPr>
      </w:pPr>
      <w:r w:rsidRPr="00CA464B">
        <w:rPr>
          <w:rFonts w:ascii="Arial" w:hAnsi="Arial" w:cs="Arial"/>
          <w:sz w:val="20"/>
          <w:szCs w:val="20"/>
        </w:rPr>
        <w:t>[</w:t>
      </w:r>
      <w:r w:rsidRPr="00CA464B">
        <w:rPr>
          <w:rFonts w:ascii="Arial" w:hAnsi="Arial" w:cs="Arial"/>
          <w:sz w:val="20"/>
          <w:szCs w:val="20"/>
          <w:highlight w:val="yellow"/>
        </w:rPr>
        <w:t xml:space="preserve">List </w:t>
      </w:r>
      <w:proofErr w:type="gramStart"/>
      <w:r w:rsidRPr="00CA464B">
        <w:rPr>
          <w:rFonts w:ascii="Arial" w:hAnsi="Arial" w:cs="Arial"/>
          <w:sz w:val="20"/>
          <w:szCs w:val="20"/>
          <w:highlight w:val="yellow"/>
        </w:rPr>
        <w:t>facilities,</w:t>
      </w:r>
      <w:proofErr w:type="gramEnd"/>
      <w:r w:rsidRPr="00CA464B">
        <w:rPr>
          <w:rFonts w:ascii="Arial" w:hAnsi="Arial" w:cs="Arial"/>
          <w:sz w:val="20"/>
          <w:szCs w:val="20"/>
          <w:highlight w:val="yellow"/>
        </w:rPr>
        <w:t xml:space="preserve"> trigger point for action and strategy to be employed</w:t>
      </w:r>
      <w:r w:rsidR="00AC43FF">
        <w:rPr>
          <w:rFonts w:ascii="Arial" w:hAnsi="Arial" w:cs="Arial"/>
          <w:sz w:val="20"/>
          <w:szCs w:val="20"/>
          <w:highlight w:val="yellow"/>
        </w:rPr>
        <w:t xml:space="preserve">. </w:t>
      </w:r>
      <w:r w:rsidR="00AC43FF" w:rsidRPr="00920449">
        <w:rPr>
          <w:rFonts w:ascii="Arial" w:hAnsi="Arial" w:cs="Arial"/>
          <w:sz w:val="20"/>
          <w:szCs w:val="20"/>
          <w:highlight w:val="yellow"/>
        </w:rPr>
        <w:t>Consequence maps based on AEP may exist.]</w:t>
      </w:r>
      <w:r w:rsidRPr="00CA464B">
        <w:rPr>
          <w:rFonts w:ascii="Arial" w:hAnsi="Arial" w:cs="Arial"/>
          <w:sz w:val="20"/>
          <w:szCs w:val="20"/>
          <w:highlight w:val="yellow"/>
        </w:rPr>
        <w:t>]</w:t>
      </w:r>
      <w:r w:rsidRPr="00920449">
        <w:rPr>
          <w:rFonts w:ascii="Arial" w:hAnsi="Arial" w:cs="Arial"/>
          <w:sz w:val="20"/>
          <w:szCs w:val="20"/>
          <w:highlight w:val="yellow"/>
        </w:rPr>
        <w:t xml:space="preserve">  </w:t>
      </w:r>
    </w:p>
    <w:tbl>
      <w:tblPr>
        <w:tblStyle w:val="LightList-Accent1"/>
        <w:tblW w:w="0" w:type="auto"/>
        <w:tblLook w:val="04A0" w:firstRow="1" w:lastRow="0" w:firstColumn="1" w:lastColumn="0" w:noHBand="0" w:noVBand="1"/>
      </w:tblPr>
      <w:tblGrid>
        <w:gridCol w:w="2337"/>
        <w:gridCol w:w="2029"/>
        <w:gridCol w:w="2340"/>
        <w:gridCol w:w="2537"/>
      </w:tblGrid>
      <w:tr w:rsidR="00E17013" w:rsidTr="00571FA2">
        <w:trPr>
          <w:cnfStyle w:val="100000000000" w:firstRow="1" w:lastRow="0" w:firstColumn="0" w:lastColumn="0" w:oddVBand="0" w:evenVBand="0" w:oddHBand="0"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3799" w:type="dxa"/>
          </w:tcPr>
          <w:p w:rsidR="00E17013" w:rsidRPr="00CA464B" w:rsidRDefault="00E17013" w:rsidP="00EF2477">
            <w:pPr>
              <w:jc w:val="center"/>
              <w:rPr>
                <w:rFonts w:eastAsia="Calibri"/>
                <w:bCs w:val="0"/>
                <w:color w:val="FFFFFF"/>
              </w:rPr>
            </w:pPr>
            <w:r w:rsidRPr="00CA464B">
              <w:rPr>
                <w:rFonts w:eastAsia="Calibri"/>
                <w:bCs w:val="0"/>
                <w:color w:val="FFFFFF"/>
              </w:rPr>
              <w:t>Facility</w:t>
            </w:r>
          </w:p>
        </w:tc>
        <w:tc>
          <w:tcPr>
            <w:tcW w:w="3216"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Impact</w:t>
            </w:r>
          </w:p>
        </w:tc>
        <w:tc>
          <w:tcPr>
            <w:tcW w:w="3810"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Trigger Point for action</w:t>
            </w:r>
          </w:p>
        </w:tc>
        <w:tc>
          <w:tcPr>
            <w:tcW w:w="3810"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Strategy/ Temporary Measures</w:t>
            </w:r>
          </w:p>
        </w:tc>
      </w:tr>
      <w:tr w:rsidR="00E17013" w:rsidTr="00571FA2">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3799" w:type="dxa"/>
          </w:tcPr>
          <w:p w:rsidR="00E17013" w:rsidRPr="00F27E62" w:rsidRDefault="00E17013" w:rsidP="00EF2477">
            <w:pPr>
              <w:rPr>
                <w:rFonts w:eastAsia="Calibri"/>
                <w:b w:val="0"/>
                <w:bCs w:val="0"/>
              </w:rPr>
            </w:pPr>
          </w:p>
        </w:tc>
        <w:tc>
          <w:tcPr>
            <w:tcW w:w="3216"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3810"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3810"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r w:rsidR="00E17013" w:rsidTr="00571FA2">
        <w:trPr>
          <w:trHeight w:val="596"/>
        </w:trPr>
        <w:tc>
          <w:tcPr>
            <w:cnfStyle w:val="001000000000" w:firstRow="0" w:lastRow="0" w:firstColumn="1" w:lastColumn="0" w:oddVBand="0" w:evenVBand="0" w:oddHBand="0" w:evenHBand="0" w:firstRowFirstColumn="0" w:firstRowLastColumn="0" w:lastRowFirstColumn="0" w:lastRowLastColumn="0"/>
            <w:tcW w:w="3799" w:type="dxa"/>
          </w:tcPr>
          <w:p w:rsidR="00E17013" w:rsidRPr="00F27E62" w:rsidRDefault="00E17013" w:rsidP="00EF2477">
            <w:pPr>
              <w:rPr>
                <w:rFonts w:eastAsia="Calibri"/>
                <w:b w:val="0"/>
                <w:bCs w:val="0"/>
              </w:rPr>
            </w:pPr>
          </w:p>
        </w:tc>
        <w:tc>
          <w:tcPr>
            <w:tcW w:w="3216"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c>
          <w:tcPr>
            <w:tcW w:w="3810"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c>
          <w:tcPr>
            <w:tcW w:w="3810"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rPr>
            </w:pPr>
          </w:p>
        </w:tc>
      </w:tr>
      <w:tr w:rsidR="00E17013" w:rsidTr="00571FA2">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3799" w:type="dxa"/>
          </w:tcPr>
          <w:p w:rsidR="00E17013" w:rsidRPr="00F27E62" w:rsidRDefault="00E17013" w:rsidP="00EF2477">
            <w:pPr>
              <w:rPr>
                <w:rFonts w:eastAsia="Calibri"/>
                <w:b w:val="0"/>
                <w:bCs w:val="0"/>
              </w:rPr>
            </w:pPr>
          </w:p>
        </w:tc>
        <w:tc>
          <w:tcPr>
            <w:tcW w:w="3216"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3810"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c>
          <w:tcPr>
            <w:tcW w:w="3810"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rPr>
            </w:pPr>
          </w:p>
        </w:tc>
      </w:tr>
    </w:tbl>
    <w:p w:rsidR="00E17013" w:rsidRPr="00071CC0" w:rsidRDefault="00E17013" w:rsidP="00571FA2"/>
    <w:p w:rsidR="00E17013" w:rsidRPr="00CA464B" w:rsidRDefault="00E17013" w:rsidP="00571FA2">
      <w:pPr>
        <w:rPr>
          <w:rFonts w:ascii="Arial" w:hAnsi="Arial" w:cs="Arial"/>
          <w:sz w:val="20"/>
          <w:szCs w:val="20"/>
        </w:rPr>
      </w:pPr>
      <w:r w:rsidRPr="00CA464B">
        <w:rPr>
          <w:rFonts w:ascii="Arial" w:hAnsi="Arial" w:cs="Arial"/>
          <w:sz w:val="20"/>
          <w:szCs w:val="20"/>
          <w:highlight w:val="yellow"/>
        </w:rPr>
        <w:t>[Enter Municipality Name]</w:t>
      </w:r>
      <w:r w:rsidRPr="00CA464B">
        <w:rPr>
          <w:rFonts w:ascii="Arial" w:hAnsi="Arial" w:cs="Arial"/>
          <w:sz w:val="20"/>
          <w:szCs w:val="20"/>
        </w:rPr>
        <w:t xml:space="preserve"> will establish a sandbag collection point at </w:t>
      </w:r>
    </w:p>
    <w:p w:rsidR="00E17013" w:rsidRPr="00CA464B" w:rsidRDefault="00E17013" w:rsidP="00571FA2">
      <w:pPr>
        <w:pStyle w:val="Bodytext-Bullet"/>
        <w:rPr>
          <w:rFonts w:cs="Arial"/>
          <w:szCs w:val="20"/>
        </w:rPr>
      </w:pPr>
      <w:r w:rsidRPr="00CA464B">
        <w:rPr>
          <w:rFonts w:cs="Arial"/>
          <w:szCs w:val="20"/>
        </w:rPr>
        <w:t>[</w:t>
      </w:r>
      <w:r w:rsidRPr="00CA464B">
        <w:rPr>
          <w:rFonts w:cs="Arial"/>
          <w:szCs w:val="20"/>
          <w:highlight w:val="yellow"/>
        </w:rPr>
        <w:t>E</w:t>
      </w:r>
      <w:r w:rsidR="00EC5398" w:rsidRPr="00CA464B">
        <w:rPr>
          <w:rFonts w:cs="Arial"/>
          <w:szCs w:val="20"/>
          <w:highlight w:val="yellow"/>
        </w:rPr>
        <w:t xml:space="preserve">nter details as appropriate </w:t>
      </w:r>
      <w:proofErr w:type="spellStart"/>
      <w:r w:rsidR="00EC5398" w:rsidRPr="00CA464B">
        <w:rPr>
          <w:rFonts w:cs="Arial"/>
          <w:szCs w:val="20"/>
          <w:highlight w:val="yellow"/>
        </w:rPr>
        <w:t>e.g</w:t>
      </w:r>
      <w:proofErr w:type="spellEnd"/>
      <w:r w:rsidRPr="00CA464B">
        <w:rPr>
          <w:rFonts w:cs="Arial"/>
          <w:szCs w:val="20"/>
          <w:highlight w:val="yellow"/>
        </w:rPr>
        <w:t>: front of Council Depot or another community facility]</w:t>
      </w:r>
    </w:p>
    <w:p w:rsidR="00E17013" w:rsidRPr="00C96880" w:rsidRDefault="00E17013" w:rsidP="00571FA2">
      <w:pPr>
        <w:sectPr w:rsidR="00E17013" w:rsidRPr="00C96880" w:rsidSect="00EF2477">
          <w:footerReference w:type="default" r:id="rId56"/>
          <w:pgSz w:w="11907" w:h="16840" w:code="9"/>
          <w:pgMar w:top="1080" w:right="1440" w:bottom="1080" w:left="1440" w:header="284" w:footer="454" w:gutter="0"/>
          <w:cols w:space="720"/>
          <w:docGrid w:linePitch="299"/>
        </w:sectPr>
      </w:pPr>
    </w:p>
    <w:p w:rsidR="004609E1" w:rsidRDefault="004609E1" w:rsidP="004609E1">
      <w:pPr>
        <w:pStyle w:val="Heading2"/>
        <w:keepNext/>
        <w:numPr>
          <w:ilvl w:val="0"/>
          <w:numId w:val="0"/>
        </w:numPr>
        <w:tabs>
          <w:tab w:val="num" w:pos="633"/>
        </w:tabs>
        <w:spacing w:before="304" w:after="114" w:line="280" w:lineRule="atLeast"/>
      </w:pPr>
      <w:bookmarkStart w:id="242" w:name="_APPENDIX_B2"/>
      <w:bookmarkStart w:id="243" w:name="_APPENDIX_B3"/>
      <w:bookmarkStart w:id="244" w:name="_C.1_General"/>
      <w:bookmarkEnd w:id="242"/>
      <w:bookmarkEnd w:id="243"/>
      <w:bookmarkEnd w:id="244"/>
      <w:r>
        <w:lastRenderedPageBreak/>
        <w:t>Public Information and Warnings</w:t>
      </w:r>
      <w:bookmarkStart w:id="245" w:name="_Toc520106652"/>
      <w:r w:rsidRPr="004609E1">
        <w:t xml:space="preserve"> </w:t>
      </w:r>
      <w:bookmarkEnd w:id="245"/>
    </w:p>
    <w:p w:rsidR="004609E1" w:rsidRPr="00F267F0" w:rsidRDefault="004609E1" w:rsidP="004609E1">
      <w:pPr>
        <w:rPr>
          <w:rFonts w:ascii="Arial" w:hAnsi="Arial" w:cs="Arial"/>
          <w:sz w:val="20"/>
          <w:szCs w:val="20"/>
        </w:rPr>
      </w:pPr>
      <w:r w:rsidRPr="00F267F0">
        <w:rPr>
          <w:rFonts w:ascii="Arial" w:hAnsi="Arial" w:cs="Arial"/>
          <w:sz w:val="20"/>
          <w:szCs w:val="20"/>
        </w:rPr>
        <w:t xml:space="preserve">VICSES uses EM-COP Public Publishing to distribute riverine and flash flood warnings in Victoria. The platform enables automatic publishing to the </w:t>
      </w:r>
      <w:proofErr w:type="spellStart"/>
      <w:r w:rsidRPr="00F267F0">
        <w:rPr>
          <w:rFonts w:ascii="Arial" w:hAnsi="Arial" w:cs="Arial"/>
          <w:sz w:val="20"/>
          <w:szCs w:val="20"/>
        </w:rPr>
        <w:t>VicEmergency</w:t>
      </w:r>
      <w:proofErr w:type="spellEnd"/>
      <w:r w:rsidRPr="00F267F0">
        <w:rPr>
          <w:rFonts w:ascii="Arial" w:hAnsi="Arial" w:cs="Arial"/>
          <w:sz w:val="20"/>
          <w:szCs w:val="20"/>
        </w:rPr>
        <w:t xml:space="preserve"> app, website and hotline (1800 226 226). Communities can also access this information through VICSES social media channels (Victoria State Emergency Service on Facebook and VICSES News on Twitter) and emergency broadcasters, such as Sky News TV and various radio stations (current list available via the </w:t>
      </w:r>
      <w:hyperlink r:id="rId57" w:history="1">
        <w:r w:rsidRPr="00621563">
          <w:rPr>
            <w:rStyle w:val="Hyperlink"/>
            <w:rFonts w:ascii="Arial" w:hAnsi="Arial" w:cs="Arial"/>
            <w:sz w:val="20"/>
            <w:szCs w:val="20"/>
          </w:rPr>
          <w:t>EMV website</w:t>
        </w:r>
      </w:hyperlink>
      <w:r w:rsidRPr="00F267F0">
        <w:rPr>
          <w:rFonts w:ascii="Arial" w:hAnsi="Arial" w:cs="Arial"/>
          <w:sz w:val="20"/>
          <w:szCs w:val="20"/>
        </w:rPr>
        <w:t>).</w:t>
      </w:r>
    </w:p>
    <w:p w:rsidR="004609E1" w:rsidRPr="00F267F0" w:rsidRDefault="004609E1" w:rsidP="004609E1">
      <w:pPr>
        <w:rPr>
          <w:rFonts w:ascii="Arial" w:hAnsi="Arial" w:cs="Arial"/>
          <w:sz w:val="20"/>
          <w:szCs w:val="20"/>
        </w:rPr>
      </w:pPr>
      <w:r w:rsidRPr="00F267F0">
        <w:rPr>
          <w:rFonts w:ascii="Arial" w:hAnsi="Arial" w:cs="Arial"/>
          <w:sz w:val="20"/>
          <w:szCs w:val="20"/>
        </w:rPr>
        <w:t>VICSES Regions (or ICCs where established) lead the issuing of warnings for riverine flood events when pre-determined triggers are met (issuing of a BOM Flood Watch or Warning), and share locally tailored information via the standard VICSES communication channels (social media, traditional media, web and face to face). These activities are coordinated by the VICSES RDO and approved by the VICSES RAC, or the PIO and IC respectively (when an ICC is active).</w:t>
      </w:r>
    </w:p>
    <w:p w:rsidR="004609E1" w:rsidRPr="00F267F0" w:rsidRDefault="004609E1" w:rsidP="004609E1">
      <w:pPr>
        <w:rPr>
          <w:rFonts w:ascii="Arial" w:hAnsi="Arial" w:cs="Arial"/>
          <w:sz w:val="20"/>
          <w:szCs w:val="20"/>
        </w:rPr>
      </w:pPr>
      <w:r w:rsidRPr="00F267F0">
        <w:rPr>
          <w:rFonts w:ascii="Arial" w:hAnsi="Arial" w:cs="Arial"/>
          <w:sz w:val="20"/>
          <w:szCs w:val="20"/>
        </w:rPr>
        <w:t xml:space="preserve">If verified reports are received of flash flooding posing, or resulting in, a significant threat to life or property, VICSES Regions (or ICCs) will issue a flash flood warning product via EM-COP. </w:t>
      </w:r>
    </w:p>
    <w:p w:rsidR="004609E1" w:rsidRPr="00F267F0" w:rsidRDefault="004609E1" w:rsidP="004609E1">
      <w:pPr>
        <w:rPr>
          <w:rFonts w:ascii="Arial" w:hAnsi="Arial" w:cs="Arial"/>
          <w:sz w:val="20"/>
          <w:szCs w:val="20"/>
        </w:rPr>
      </w:pPr>
      <w:r w:rsidRPr="00F267F0">
        <w:rPr>
          <w:rFonts w:ascii="Arial" w:hAnsi="Arial" w:cs="Arial"/>
          <w:sz w:val="20"/>
          <w:szCs w:val="20"/>
        </w:rPr>
        <w:t>VICSES at the state tier (or SCC Public Information Section) plays an important role in sharing riverine and flash flood information via state-based standard communication channels.</w:t>
      </w:r>
    </w:p>
    <w:p w:rsidR="004609E1" w:rsidRPr="00F267F0" w:rsidRDefault="004609E1" w:rsidP="004609E1">
      <w:pPr>
        <w:rPr>
          <w:rFonts w:ascii="Arial" w:hAnsi="Arial" w:cs="Arial"/>
          <w:sz w:val="20"/>
          <w:szCs w:val="20"/>
        </w:rPr>
      </w:pPr>
      <w:r w:rsidRPr="00F267F0">
        <w:rPr>
          <w:rFonts w:ascii="Arial" w:hAnsi="Arial" w:cs="Arial"/>
          <w:sz w:val="20"/>
          <w:szCs w:val="20"/>
        </w:rPr>
        <w:t>During some emergencies, VICSES may alert communities by sounding a local siren, or by using the Emergency Alert (EA) platform to send an SMS to mobile phones or a voice message to landlines. The use of sirens for higher-end warnings has been pre-determined, and mapped to relevant warning templates in EM-COP.</w:t>
      </w:r>
    </w:p>
    <w:p w:rsidR="004609E1" w:rsidRPr="00F267F0" w:rsidRDefault="004609E1" w:rsidP="004609E1">
      <w:pPr>
        <w:rPr>
          <w:rFonts w:ascii="Arial" w:hAnsi="Arial" w:cs="Arial"/>
          <w:sz w:val="20"/>
          <w:szCs w:val="20"/>
        </w:rPr>
      </w:pPr>
      <w:r w:rsidRPr="00F267F0">
        <w:rPr>
          <w:rFonts w:ascii="Arial" w:hAnsi="Arial" w:cs="Arial"/>
          <w:sz w:val="20"/>
          <w:szCs w:val="20"/>
        </w:rPr>
        <w:t xml:space="preserve">EM-COP Public Publishing Business Rules for Riverine and Flash Flood are available in the </w:t>
      </w:r>
      <w:r w:rsidRPr="00EF7C2A">
        <w:rPr>
          <w:rFonts w:ascii="Arial" w:hAnsi="Arial" w:cs="Arial"/>
          <w:b/>
          <w:sz w:val="20"/>
          <w:szCs w:val="20"/>
        </w:rPr>
        <w:t>Public Information tab of the IMT Toolbox,</w:t>
      </w:r>
      <w:r w:rsidRPr="00F267F0">
        <w:rPr>
          <w:rFonts w:ascii="Arial" w:hAnsi="Arial" w:cs="Arial"/>
          <w:sz w:val="20"/>
          <w:szCs w:val="20"/>
        </w:rPr>
        <w:t xml:space="preserve"> providing further guidance on specific triggers, roles and responsibilities. VICSES SOP057 and JSOP 04.01 provide further guidance.</w:t>
      </w:r>
    </w:p>
    <w:p w:rsidR="001644E0" w:rsidRDefault="00CA464B" w:rsidP="00CA464B">
      <w:pPr>
        <w:spacing w:after="0" w:line="240" w:lineRule="auto"/>
        <w:rPr>
          <w:noProof/>
          <w:lang w:eastAsia="en-AU"/>
        </w:rPr>
      </w:pPr>
      <w:r>
        <w:rPr>
          <w:noProof/>
          <w:lang w:eastAsia="en-AU"/>
        </w:rPr>
        <w:t xml:space="preserve">                        </w:t>
      </w:r>
      <w:r w:rsidR="001644E0">
        <w:rPr>
          <w:noProof/>
          <w:lang w:eastAsia="en-AU"/>
        </w:rPr>
        <w:br w:type="page"/>
      </w:r>
    </w:p>
    <w:p w:rsidR="00E17013" w:rsidRDefault="00066DBF" w:rsidP="00E17013">
      <w:pPr>
        <w:pStyle w:val="Heading1"/>
      </w:pPr>
      <w:bookmarkStart w:id="246" w:name="_Toc520106677"/>
      <w:r>
        <w:lastRenderedPageBreak/>
        <w:t>Appendix E</w:t>
      </w:r>
      <w:r w:rsidR="00EF2477">
        <w:t>: Maps</w:t>
      </w:r>
      <w:r w:rsidR="00011B96">
        <w:t xml:space="preserve"> and Schematics</w:t>
      </w:r>
      <w:bookmarkEnd w:id="246"/>
    </w:p>
    <w:p w:rsidR="00E17013" w:rsidRPr="00CA464B" w:rsidRDefault="00E17013" w:rsidP="00E17013">
      <w:pPr>
        <w:rPr>
          <w:rFonts w:ascii="Arial" w:hAnsi="Arial" w:cs="Arial"/>
          <w:sz w:val="20"/>
          <w:szCs w:val="20"/>
          <w:highlight w:val="yellow"/>
        </w:rPr>
      </w:pPr>
      <w:r w:rsidRPr="00CA464B">
        <w:rPr>
          <w:rFonts w:ascii="Arial" w:hAnsi="Arial" w:cs="Arial"/>
          <w:sz w:val="20"/>
          <w:szCs w:val="20"/>
          <w:highlight w:val="yellow"/>
        </w:rPr>
        <w:t xml:space="preserve"> [Amend as appropriate] Maps are provided detailing likely affected areas including properties, essential community infrastructure, roads, identification of evacuation routes, likely evacuation route closure locations, assembly areas, emergency relief centres etc. under different flood scenarios.</w:t>
      </w:r>
    </w:p>
    <w:p w:rsidR="00E17013" w:rsidRPr="00CA464B" w:rsidRDefault="00E17013" w:rsidP="00E17013">
      <w:pPr>
        <w:rPr>
          <w:rFonts w:ascii="Arial" w:hAnsi="Arial" w:cs="Arial"/>
          <w:sz w:val="20"/>
          <w:szCs w:val="20"/>
          <w:highlight w:val="yellow"/>
        </w:rPr>
      </w:pPr>
      <w:r w:rsidRPr="00CA464B">
        <w:rPr>
          <w:rFonts w:ascii="Arial" w:hAnsi="Arial" w:cs="Arial"/>
          <w:sz w:val="20"/>
          <w:szCs w:val="20"/>
          <w:highlight w:val="yellow"/>
        </w:rPr>
        <w:t xml:space="preserve">Maps include: </w:t>
      </w:r>
    </w:p>
    <w:p w:rsidR="00E17013" w:rsidRPr="00CA464B" w:rsidRDefault="00E17013" w:rsidP="00E17013">
      <w:pPr>
        <w:rPr>
          <w:rFonts w:ascii="Arial" w:hAnsi="Arial" w:cs="Arial"/>
          <w:sz w:val="20"/>
          <w:szCs w:val="20"/>
          <w:highlight w:val="yellow"/>
        </w:rPr>
      </w:pPr>
      <w:r w:rsidRPr="00CA464B">
        <w:rPr>
          <w:rFonts w:ascii="Arial" w:hAnsi="Arial" w:cs="Arial"/>
          <w:sz w:val="20"/>
          <w:szCs w:val="20"/>
          <w:highlight w:val="yellow"/>
        </w:rPr>
        <w:t>Council Area Maps;</w:t>
      </w:r>
    </w:p>
    <w:p w:rsidR="00E17013" w:rsidRPr="00CA464B" w:rsidRDefault="00E17013" w:rsidP="00E17013">
      <w:pPr>
        <w:rPr>
          <w:rFonts w:ascii="Arial" w:hAnsi="Arial" w:cs="Arial"/>
          <w:sz w:val="20"/>
          <w:szCs w:val="20"/>
          <w:highlight w:val="yellow"/>
        </w:rPr>
      </w:pPr>
      <w:r w:rsidRPr="00CA464B">
        <w:rPr>
          <w:rFonts w:ascii="Arial" w:hAnsi="Arial" w:cs="Arial"/>
          <w:sz w:val="20"/>
          <w:szCs w:val="20"/>
          <w:highlight w:val="yellow"/>
        </w:rPr>
        <w:t>Catchment Maps;</w:t>
      </w:r>
    </w:p>
    <w:p w:rsidR="00E17013" w:rsidRPr="00CA464B" w:rsidRDefault="00E17013" w:rsidP="00E17013">
      <w:pPr>
        <w:rPr>
          <w:rFonts w:ascii="Arial" w:hAnsi="Arial" w:cs="Arial"/>
          <w:sz w:val="20"/>
          <w:szCs w:val="20"/>
          <w:highlight w:val="yellow"/>
        </w:rPr>
      </w:pPr>
      <w:r w:rsidRPr="00CA464B">
        <w:rPr>
          <w:rFonts w:ascii="Arial" w:hAnsi="Arial" w:cs="Arial"/>
          <w:sz w:val="20"/>
          <w:szCs w:val="20"/>
          <w:highlight w:val="yellow"/>
        </w:rPr>
        <w:t>Township Maps;</w:t>
      </w:r>
    </w:p>
    <w:p w:rsidR="00E17013" w:rsidRPr="00CA464B" w:rsidRDefault="00E17013" w:rsidP="00E17013">
      <w:pPr>
        <w:rPr>
          <w:rFonts w:ascii="Arial" w:hAnsi="Arial" w:cs="Arial"/>
          <w:sz w:val="20"/>
          <w:szCs w:val="20"/>
        </w:rPr>
      </w:pPr>
      <w:proofErr w:type="gramStart"/>
      <w:r w:rsidRPr="00CA464B">
        <w:rPr>
          <w:rFonts w:ascii="Arial" w:hAnsi="Arial" w:cs="Arial"/>
          <w:sz w:val="20"/>
          <w:szCs w:val="20"/>
          <w:highlight w:val="yellow"/>
        </w:rPr>
        <w:t>Inundation Maps</w:t>
      </w:r>
      <w:r w:rsidRPr="00CA464B">
        <w:rPr>
          <w:rFonts w:ascii="Arial" w:hAnsi="Arial" w:cs="Arial"/>
          <w:sz w:val="20"/>
          <w:szCs w:val="20"/>
        </w:rPr>
        <w:t>.</w:t>
      </w:r>
      <w:proofErr w:type="gramEnd"/>
    </w:p>
    <w:p w:rsidR="00E17013" w:rsidRDefault="00E17013" w:rsidP="001644E0">
      <w:pPr>
        <w:pStyle w:val="Heading1"/>
        <w:spacing w:before="0"/>
        <w:rPr>
          <w:lang w:eastAsia="en-AU"/>
        </w:rPr>
      </w:pPr>
      <w:r>
        <w:br w:type="page"/>
      </w:r>
      <w:bookmarkStart w:id="247" w:name="_Toc520106678"/>
      <w:r w:rsidR="00EF2477" w:rsidRPr="00BE11D6">
        <w:rPr>
          <w:lang w:eastAsia="en-AU"/>
        </w:rPr>
        <w:lastRenderedPageBreak/>
        <w:t xml:space="preserve">Appendix </w:t>
      </w:r>
      <w:r w:rsidR="00066DBF">
        <w:rPr>
          <w:lang w:eastAsia="en-AU"/>
        </w:rPr>
        <w:t>F</w:t>
      </w:r>
      <w:r w:rsidR="00EF2477">
        <w:rPr>
          <w:lang w:eastAsia="en-AU"/>
        </w:rPr>
        <w:t>:</w:t>
      </w:r>
      <w:r w:rsidR="00EF2477" w:rsidRPr="00BE11D6">
        <w:rPr>
          <w:lang w:eastAsia="en-AU"/>
        </w:rPr>
        <w:t xml:space="preserve"> </w:t>
      </w:r>
      <w:r w:rsidR="00EF2477">
        <w:rPr>
          <w:lang w:eastAsia="en-AU"/>
        </w:rPr>
        <w:t>L</w:t>
      </w:r>
      <w:r w:rsidR="00EF2477" w:rsidRPr="00BE11D6">
        <w:rPr>
          <w:lang w:eastAsia="en-AU"/>
        </w:rPr>
        <w:t>ocal knowledge arrangements</w:t>
      </w:r>
      <w:bookmarkEnd w:id="247"/>
    </w:p>
    <w:p w:rsidR="00E17013" w:rsidRPr="00CA464B" w:rsidRDefault="00E17013" w:rsidP="00E17013">
      <w:pPr>
        <w:rPr>
          <w:rFonts w:ascii="Arial" w:hAnsi="Arial" w:cs="Arial"/>
          <w:sz w:val="20"/>
          <w:szCs w:val="20"/>
        </w:rPr>
      </w:pPr>
      <w:r w:rsidRPr="00CA464B">
        <w:rPr>
          <w:rFonts w:ascii="Arial" w:hAnsi="Arial" w:cs="Arial"/>
          <w:sz w:val="20"/>
          <w:szCs w:val="20"/>
        </w:rPr>
        <w:t>As control agency for flood in Victoria, VICSES is committed to ensuring the incorporation of local knowledge in decision making before, during and after incidents.</w:t>
      </w:r>
    </w:p>
    <w:p w:rsidR="00E17013" w:rsidRPr="00CA464B" w:rsidRDefault="00E17013" w:rsidP="00E17013">
      <w:pPr>
        <w:rPr>
          <w:rFonts w:ascii="Arial" w:hAnsi="Arial" w:cs="Arial"/>
          <w:sz w:val="20"/>
          <w:szCs w:val="20"/>
        </w:rPr>
      </w:pPr>
      <w:r w:rsidRPr="00CA464B">
        <w:rPr>
          <w:rFonts w:ascii="Arial" w:hAnsi="Arial" w:cs="Arial"/>
          <w:sz w:val="20"/>
          <w:szCs w:val="20"/>
        </w:rPr>
        <w:t xml:space="preserve">Information from community sources including but not limited to observations, historical information and information about current and possible consequences of an incident may be utilised to help inform the process of incorporating local knowledge into decision making during an incident.  </w:t>
      </w:r>
      <w:r w:rsidRPr="00CA464B">
        <w:rPr>
          <w:rFonts w:ascii="Arial" w:hAnsi="Arial" w:cs="Arial"/>
          <w:sz w:val="20"/>
          <w:szCs w:val="20"/>
          <w:highlight w:val="yellow"/>
        </w:rPr>
        <w:t>[Community observers, Local Information Officers (LIOs) and other agency networks]</w:t>
      </w:r>
      <w:r w:rsidRPr="00CA464B">
        <w:rPr>
          <w:rFonts w:ascii="Arial" w:hAnsi="Arial" w:cs="Arial"/>
          <w:sz w:val="20"/>
          <w:szCs w:val="20"/>
        </w:rPr>
        <w:t xml:space="preserve"> identified in </w:t>
      </w:r>
      <w:r w:rsidRPr="00CA464B">
        <w:rPr>
          <w:rFonts w:ascii="Arial" w:hAnsi="Arial" w:cs="Arial"/>
          <w:sz w:val="20"/>
          <w:szCs w:val="20"/>
          <w:highlight w:val="yellow"/>
        </w:rPr>
        <w:t>[this plan/xxx register]</w:t>
      </w:r>
      <w:r w:rsidRPr="00CA464B">
        <w:rPr>
          <w:rFonts w:ascii="Arial" w:hAnsi="Arial" w:cs="Arial"/>
          <w:sz w:val="20"/>
          <w:szCs w:val="20"/>
        </w:rPr>
        <w:t xml:space="preserve"> will help support this process.  </w:t>
      </w:r>
    </w:p>
    <w:p w:rsidR="00E17013" w:rsidRPr="00CA464B" w:rsidRDefault="00E17013" w:rsidP="00E17013">
      <w:pPr>
        <w:rPr>
          <w:rFonts w:ascii="Arial" w:hAnsi="Arial" w:cs="Arial"/>
          <w:sz w:val="20"/>
          <w:szCs w:val="20"/>
        </w:rPr>
      </w:pPr>
      <w:r w:rsidRPr="00CA464B">
        <w:rPr>
          <w:rFonts w:ascii="Arial" w:hAnsi="Arial" w:cs="Arial"/>
          <w:sz w:val="20"/>
          <w:szCs w:val="20"/>
        </w:rPr>
        <w:t xml:space="preserve">LIOs provide a key communication interface to community observers and other sources of local knowledge.  </w:t>
      </w:r>
    </w:p>
    <w:p w:rsidR="00E17013" w:rsidRPr="00BB0C75" w:rsidRDefault="00E17013" w:rsidP="00E17013">
      <w:r w:rsidRPr="00CA464B">
        <w:rPr>
          <w:rFonts w:ascii="Arial" w:hAnsi="Arial" w:cs="Arial"/>
          <w:sz w:val="20"/>
          <w:szCs w:val="20"/>
        </w:rPr>
        <w:t xml:space="preserve">For the </w:t>
      </w:r>
      <w:r w:rsidRPr="00CA464B">
        <w:rPr>
          <w:rFonts w:ascii="Arial" w:hAnsi="Arial" w:cs="Arial"/>
          <w:sz w:val="20"/>
          <w:szCs w:val="20"/>
          <w:highlight w:val="yellow"/>
        </w:rPr>
        <w:t>[Enter Location - Community/Municipality/River system]</w:t>
      </w:r>
      <w:r w:rsidRPr="00CA464B">
        <w:rPr>
          <w:rFonts w:ascii="Arial" w:hAnsi="Arial" w:cs="Arial"/>
          <w:sz w:val="20"/>
          <w:szCs w:val="20"/>
        </w:rPr>
        <w:t xml:space="preserve"> community observers identified are</w:t>
      </w:r>
      <w:r>
        <w:t>:</w:t>
      </w:r>
    </w:p>
    <w:tbl>
      <w:tblPr>
        <w:tblStyle w:val="LightList-Accent1"/>
        <w:tblW w:w="0" w:type="auto"/>
        <w:tblLook w:val="04A0" w:firstRow="1" w:lastRow="0" w:firstColumn="1" w:lastColumn="0" w:noHBand="0" w:noVBand="1"/>
      </w:tblPr>
      <w:tblGrid>
        <w:gridCol w:w="2399"/>
        <w:gridCol w:w="2031"/>
        <w:gridCol w:w="2406"/>
        <w:gridCol w:w="2406"/>
      </w:tblGrid>
      <w:tr w:rsidR="00E17013" w:rsidTr="00EF24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9" w:type="dxa"/>
          </w:tcPr>
          <w:p w:rsidR="00E17013" w:rsidRPr="00CA464B" w:rsidRDefault="00E17013" w:rsidP="00EF2477">
            <w:pPr>
              <w:jc w:val="center"/>
              <w:rPr>
                <w:rFonts w:eastAsia="Calibri"/>
                <w:bCs w:val="0"/>
                <w:color w:val="FFFFFF"/>
              </w:rPr>
            </w:pPr>
            <w:r w:rsidRPr="00CA464B">
              <w:rPr>
                <w:rFonts w:eastAsia="Calibri"/>
                <w:bCs w:val="0"/>
                <w:color w:val="FFFFFF"/>
              </w:rPr>
              <w:t>Community Observer Name</w:t>
            </w:r>
          </w:p>
        </w:tc>
        <w:tc>
          <w:tcPr>
            <w:tcW w:w="2031"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Community Observer contact details</w:t>
            </w:r>
          </w:p>
        </w:tc>
        <w:tc>
          <w:tcPr>
            <w:tcW w:w="2406"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LIO Contact</w:t>
            </w:r>
          </w:p>
        </w:tc>
        <w:tc>
          <w:tcPr>
            <w:tcW w:w="2406"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Key areas of local knowledge expertise</w:t>
            </w:r>
          </w:p>
        </w:tc>
      </w:tr>
      <w:tr w:rsidR="00E17013" w:rsidTr="00EF2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9" w:type="dxa"/>
          </w:tcPr>
          <w:p w:rsidR="00E17013" w:rsidRPr="00F27E62" w:rsidRDefault="00E17013" w:rsidP="00EF2477">
            <w:pPr>
              <w:rPr>
                <w:rFonts w:eastAsia="Calibri"/>
                <w:b w:val="0"/>
                <w:bCs w:val="0"/>
                <w:sz w:val="16"/>
              </w:rPr>
            </w:pPr>
            <w:r w:rsidRPr="00F27E62">
              <w:rPr>
                <w:rFonts w:eastAsia="Calibri"/>
                <w:b w:val="0"/>
                <w:bCs w:val="0"/>
                <w:sz w:val="16"/>
                <w:highlight w:val="yellow"/>
              </w:rPr>
              <w:t>[Enter Name]</w:t>
            </w:r>
          </w:p>
        </w:tc>
        <w:tc>
          <w:tcPr>
            <w:tcW w:w="2031"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sz w:val="16"/>
              </w:rPr>
            </w:pPr>
            <w:r w:rsidRPr="00F27E62">
              <w:rPr>
                <w:rFonts w:eastAsia="Calibri"/>
                <w:sz w:val="16"/>
                <w:highlight w:val="yellow"/>
              </w:rPr>
              <w:t>[Enter contact details]</w:t>
            </w:r>
          </w:p>
        </w:tc>
        <w:tc>
          <w:tcPr>
            <w:tcW w:w="2406"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sz w:val="16"/>
                <w:highlight w:val="yellow"/>
              </w:rPr>
            </w:pPr>
            <w:r w:rsidRPr="00F27E62">
              <w:rPr>
                <w:rFonts w:eastAsia="Calibri"/>
                <w:sz w:val="16"/>
                <w:highlight w:val="yellow"/>
              </w:rPr>
              <w:t>[Enter name of LIO key point of contact]</w:t>
            </w:r>
          </w:p>
        </w:tc>
        <w:tc>
          <w:tcPr>
            <w:tcW w:w="2406"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sz w:val="16"/>
                <w:highlight w:val="yellow"/>
              </w:rPr>
            </w:pPr>
            <w:r w:rsidRPr="00F27E62">
              <w:rPr>
                <w:rFonts w:eastAsia="Calibri"/>
                <w:sz w:val="16"/>
                <w:highlight w:val="yellow"/>
              </w:rPr>
              <w:t>[Enter key areas of local knowledge expertise that is consistent with the Local Knowledge Policy arrangements]</w:t>
            </w:r>
          </w:p>
        </w:tc>
      </w:tr>
      <w:tr w:rsidR="00E17013" w:rsidTr="00EF2477">
        <w:tc>
          <w:tcPr>
            <w:cnfStyle w:val="001000000000" w:firstRow="0" w:lastRow="0" w:firstColumn="1" w:lastColumn="0" w:oddVBand="0" w:evenVBand="0" w:oddHBand="0" w:evenHBand="0" w:firstRowFirstColumn="0" w:firstRowLastColumn="0" w:lastRowFirstColumn="0" w:lastRowLastColumn="0"/>
            <w:tcW w:w="2399" w:type="dxa"/>
          </w:tcPr>
          <w:p w:rsidR="00E17013" w:rsidRPr="00F27E62" w:rsidRDefault="00E17013" w:rsidP="00EF2477">
            <w:pPr>
              <w:rPr>
                <w:rFonts w:eastAsia="Calibri"/>
                <w:b w:val="0"/>
                <w:bCs w:val="0"/>
                <w:sz w:val="16"/>
              </w:rPr>
            </w:pPr>
            <w:r w:rsidRPr="00F27E62">
              <w:rPr>
                <w:rFonts w:eastAsia="Calibri"/>
                <w:b w:val="0"/>
                <w:bCs w:val="0"/>
                <w:sz w:val="16"/>
                <w:highlight w:val="yellow"/>
              </w:rPr>
              <w:t>[Enter Name]</w:t>
            </w:r>
          </w:p>
        </w:tc>
        <w:tc>
          <w:tcPr>
            <w:tcW w:w="2031"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sz w:val="16"/>
              </w:rPr>
            </w:pPr>
            <w:r w:rsidRPr="00F27E62">
              <w:rPr>
                <w:rFonts w:eastAsia="Calibri"/>
                <w:sz w:val="16"/>
                <w:highlight w:val="yellow"/>
              </w:rPr>
              <w:t>[Enter contact details]</w:t>
            </w:r>
          </w:p>
        </w:tc>
        <w:tc>
          <w:tcPr>
            <w:tcW w:w="2406"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sz w:val="16"/>
                <w:highlight w:val="yellow"/>
              </w:rPr>
            </w:pPr>
            <w:r w:rsidRPr="00F27E62">
              <w:rPr>
                <w:rFonts w:eastAsia="Calibri"/>
                <w:sz w:val="16"/>
                <w:highlight w:val="yellow"/>
              </w:rPr>
              <w:t>[Enter name of LIO key point of contact]</w:t>
            </w:r>
          </w:p>
        </w:tc>
        <w:tc>
          <w:tcPr>
            <w:tcW w:w="2406"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sz w:val="16"/>
                <w:highlight w:val="yellow"/>
              </w:rPr>
            </w:pPr>
            <w:r w:rsidRPr="00F27E62">
              <w:rPr>
                <w:rFonts w:eastAsia="Calibri"/>
                <w:sz w:val="16"/>
                <w:highlight w:val="yellow"/>
              </w:rPr>
              <w:t>[Enter key areas of local knowledge expertise that is consistent with the Local Knowledge Policy arrangements]</w:t>
            </w:r>
          </w:p>
        </w:tc>
      </w:tr>
      <w:tr w:rsidR="00E17013" w:rsidTr="00EF2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9" w:type="dxa"/>
          </w:tcPr>
          <w:p w:rsidR="00E17013" w:rsidRPr="00F27E62" w:rsidRDefault="00E17013" w:rsidP="00EF2477">
            <w:pPr>
              <w:rPr>
                <w:rFonts w:eastAsia="Calibri"/>
                <w:b w:val="0"/>
                <w:bCs w:val="0"/>
                <w:sz w:val="16"/>
              </w:rPr>
            </w:pPr>
          </w:p>
        </w:tc>
        <w:tc>
          <w:tcPr>
            <w:tcW w:w="2031"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sz w:val="16"/>
              </w:rPr>
            </w:pPr>
          </w:p>
        </w:tc>
        <w:tc>
          <w:tcPr>
            <w:tcW w:w="2406"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sz w:val="16"/>
                <w:highlight w:val="yellow"/>
              </w:rPr>
            </w:pPr>
          </w:p>
        </w:tc>
        <w:tc>
          <w:tcPr>
            <w:tcW w:w="2406"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sz w:val="16"/>
                <w:highlight w:val="yellow"/>
              </w:rPr>
            </w:pPr>
          </w:p>
        </w:tc>
      </w:tr>
    </w:tbl>
    <w:p w:rsidR="00E17013" w:rsidRDefault="00E17013" w:rsidP="00E17013">
      <w:pPr>
        <w:spacing w:after="0"/>
      </w:pPr>
    </w:p>
    <w:p w:rsidR="00E17013" w:rsidRPr="00CA464B" w:rsidRDefault="00E17013" w:rsidP="00E17013">
      <w:pPr>
        <w:rPr>
          <w:rFonts w:ascii="Arial" w:hAnsi="Arial" w:cs="Arial"/>
          <w:sz w:val="20"/>
          <w:szCs w:val="20"/>
        </w:rPr>
      </w:pPr>
      <w:r w:rsidRPr="00CA464B">
        <w:rPr>
          <w:rFonts w:ascii="Arial" w:hAnsi="Arial" w:cs="Arial"/>
          <w:sz w:val="20"/>
          <w:szCs w:val="20"/>
        </w:rPr>
        <w:t xml:space="preserve">For the </w:t>
      </w:r>
      <w:r w:rsidRPr="00CA464B">
        <w:rPr>
          <w:rFonts w:ascii="Arial" w:hAnsi="Arial" w:cs="Arial"/>
          <w:sz w:val="20"/>
          <w:szCs w:val="20"/>
          <w:highlight w:val="yellow"/>
        </w:rPr>
        <w:t>[Enter SES unit location]</w:t>
      </w:r>
      <w:r w:rsidRPr="00CA464B">
        <w:rPr>
          <w:rFonts w:ascii="Arial" w:hAnsi="Arial" w:cs="Arial"/>
          <w:sz w:val="20"/>
          <w:szCs w:val="20"/>
        </w:rPr>
        <w:t xml:space="preserve"> the Local Information Officer identified is:</w:t>
      </w:r>
    </w:p>
    <w:tbl>
      <w:tblPr>
        <w:tblStyle w:val="LightList-Accent1"/>
        <w:tblW w:w="0" w:type="auto"/>
        <w:tblLook w:val="04A0" w:firstRow="1" w:lastRow="0" w:firstColumn="1" w:lastColumn="0" w:noHBand="0" w:noVBand="1"/>
      </w:tblPr>
      <w:tblGrid>
        <w:gridCol w:w="3186"/>
        <w:gridCol w:w="2697"/>
        <w:gridCol w:w="3439"/>
      </w:tblGrid>
      <w:tr w:rsidR="00E17013" w:rsidTr="00EF2477">
        <w:trPr>
          <w:cnfStyle w:val="100000000000" w:firstRow="1" w:lastRow="0" w:firstColumn="0" w:lastColumn="0" w:oddVBand="0" w:evenVBand="0" w:oddHBand="0"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3186" w:type="dxa"/>
          </w:tcPr>
          <w:p w:rsidR="00E17013" w:rsidRPr="00CA464B" w:rsidRDefault="00E17013" w:rsidP="00EF2477">
            <w:pPr>
              <w:jc w:val="center"/>
              <w:rPr>
                <w:rFonts w:eastAsia="Calibri"/>
                <w:bCs w:val="0"/>
                <w:color w:val="FFFFFF"/>
              </w:rPr>
            </w:pPr>
            <w:r w:rsidRPr="00CA464B">
              <w:rPr>
                <w:rFonts w:eastAsia="Calibri"/>
                <w:bCs w:val="0"/>
                <w:color w:val="FFFFFF"/>
              </w:rPr>
              <w:t>LIO Name</w:t>
            </w:r>
          </w:p>
        </w:tc>
        <w:tc>
          <w:tcPr>
            <w:tcW w:w="2697"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LIO contact details</w:t>
            </w:r>
          </w:p>
        </w:tc>
        <w:tc>
          <w:tcPr>
            <w:tcW w:w="3439" w:type="dxa"/>
          </w:tcPr>
          <w:p w:rsidR="00E17013" w:rsidRPr="00CA464B" w:rsidRDefault="00E17013" w:rsidP="00EF2477">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rPr>
            </w:pPr>
            <w:r w:rsidRPr="00CA464B">
              <w:rPr>
                <w:rFonts w:eastAsia="Calibri"/>
                <w:bCs w:val="0"/>
                <w:color w:val="FFFFFF"/>
              </w:rPr>
              <w:t>Community Observer contacts</w:t>
            </w:r>
          </w:p>
        </w:tc>
      </w:tr>
      <w:tr w:rsidR="00E17013" w:rsidTr="00EF2477">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3186" w:type="dxa"/>
          </w:tcPr>
          <w:p w:rsidR="00E17013" w:rsidRPr="00F27E62" w:rsidRDefault="00E17013" w:rsidP="00EF2477">
            <w:pPr>
              <w:rPr>
                <w:rFonts w:eastAsia="Calibri"/>
                <w:b w:val="0"/>
                <w:bCs w:val="0"/>
                <w:sz w:val="16"/>
              </w:rPr>
            </w:pPr>
            <w:r w:rsidRPr="00F27E62">
              <w:rPr>
                <w:rFonts w:eastAsia="Calibri"/>
                <w:b w:val="0"/>
                <w:bCs w:val="0"/>
                <w:sz w:val="16"/>
                <w:highlight w:val="yellow"/>
              </w:rPr>
              <w:t>[Enter Name]</w:t>
            </w:r>
          </w:p>
        </w:tc>
        <w:tc>
          <w:tcPr>
            <w:tcW w:w="2697"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sz w:val="16"/>
              </w:rPr>
            </w:pPr>
            <w:r w:rsidRPr="00F27E62">
              <w:rPr>
                <w:rFonts w:eastAsia="Calibri"/>
                <w:sz w:val="16"/>
                <w:highlight w:val="yellow"/>
              </w:rPr>
              <w:t>[Enter contact details]</w:t>
            </w:r>
          </w:p>
        </w:tc>
        <w:tc>
          <w:tcPr>
            <w:tcW w:w="3439"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sz w:val="16"/>
                <w:highlight w:val="yellow"/>
              </w:rPr>
            </w:pPr>
            <w:r w:rsidRPr="00F27E62">
              <w:rPr>
                <w:rFonts w:eastAsia="Calibri"/>
                <w:sz w:val="16"/>
                <w:highlight w:val="yellow"/>
              </w:rPr>
              <w:t>[Enter names of Community observer and other key local knowledge points of contact]</w:t>
            </w:r>
          </w:p>
        </w:tc>
      </w:tr>
      <w:tr w:rsidR="00E17013" w:rsidTr="00EF2477">
        <w:trPr>
          <w:trHeight w:val="525"/>
        </w:trPr>
        <w:tc>
          <w:tcPr>
            <w:cnfStyle w:val="001000000000" w:firstRow="0" w:lastRow="0" w:firstColumn="1" w:lastColumn="0" w:oddVBand="0" w:evenVBand="0" w:oddHBand="0" w:evenHBand="0" w:firstRowFirstColumn="0" w:firstRowLastColumn="0" w:lastRowFirstColumn="0" w:lastRowLastColumn="0"/>
            <w:tcW w:w="3186" w:type="dxa"/>
          </w:tcPr>
          <w:p w:rsidR="00E17013" w:rsidRPr="00F27E62" w:rsidRDefault="00E17013" w:rsidP="00EF2477">
            <w:pPr>
              <w:rPr>
                <w:rFonts w:eastAsia="Calibri"/>
                <w:b w:val="0"/>
                <w:bCs w:val="0"/>
                <w:sz w:val="16"/>
              </w:rPr>
            </w:pPr>
          </w:p>
        </w:tc>
        <w:tc>
          <w:tcPr>
            <w:tcW w:w="2697"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sz w:val="16"/>
              </w:rPr>
            </w:pPr>
          </w:p>
        </w:tc>
        <w:tc>
          <w:tcPr>
            <w:tcW w:w="3439" w:type="dxa"/>
          </w:tcPr>
          <w:p w:rsidR="00E17013" w:rsidRPr="00F27E62" w:rsidRDefault="00E17013" w:rsidP="00EF2477">
            <w:pPr>
              <w:cnfStyle w:val="000000000000" w:firstRow="0" w:lastRow="0" w:firstColumn="0" w:lastColumn="0" w:oddVBand="0" w:evenVBand="0" w:oddHBand="0" w:evenHBand="0" w:firstRowFirstColumn="0" w:firstRowLastColumn="0" w:lastRowFirstColumn="0" w:lastRowLastColumn="0"/>
              <w:rPr>
                <w:rFonts w:eastAsia="Calibri"/>
                <w:sz w:val="16"/>
                <w:highlight w:val="yellow"/>
              </w:rPr>
            </w:pPr>
          </w:p>
        </w:tc>
      </w:tr>
      <w:tr w:rsidR="00E17013" w:rsidTr="00EF2477">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86" w:type="dxa"/>
          </w:tcPr>
          <w:p w:rsidR="00E17013" w:rsidRPr="00F27E62" w:rsidRDefault="00E17013" w:rsidP="00EF2477">
            <w:pPr>
              <w:rPr>
                <w:rFonts w:eastAsia="Calibri"/>
                <w:b w:val="0"/>
                <w:bCs w:val="0"/>
                <w:sz w:val="16"/>
              </w:rPr>
            </w:pPr>
          </w:p>
        </w:tc>
        <w:tc>
          <w:tcPr>
            <w:tcW w:w="2697"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sz w:val="16"/>
              </w:rPr>
            </w:pPr>
          </w:p>
        </w:tc>
        <w:tc>
          <w:tcPr>
            <w:tcW w:w="3439" w:type="dxa"/>
          </w:tcPr>
          <w:p w:rsidR="00E17013" w:rsidRPr="00F27E62" w:rsidRDefault="00E17013" w:rsidP="00EF2477">
            <w:pPr>
              <w:cnfStyle w:val="000000100000" w:firstRow="0" w:lastRow="0" w:firstColumn="0" w:lastColumn="0" w:oddVBand="0" w:evenVBand="0" w:oddHBand="1" w:evenHBand="0" w:firstRowFirstColumn="0" w:firstRowLastColumn="0" w:lastRowFirstColumn="0" w:lastRowLastColumn="0"/>
              <w:rPr>
                <w:rFonts w:eastAsia="Calibri"/>
                <w:sz w:val="16"/>
                <w:highlight w:val="yellow"/>
              </w:rPr>
            </w:pPr>
          </w:p>
        </w:tc>
      </w:tr>
    </w:tbl>
    <w:p w:rsidR="00E17013" w:rsidRDefault="00E17013" w:rsidP="00E17013">
      <w:pPr>
        <w:spacing w:after="0"/>
      </w:pPr>
    </w:p>
    <w:p w:rsidR="00E17013" w:rsidRPr="00CA464B" w:rsidRDefault="00E17013" w:rsidP="00E17013">
      <w:pPr>
        <w:spacing w:after="0"/>
        <w:rPr>
          <w:rFonts w:ascii="Arial" w:hAnsi="Arial" w:cs="Arial"/>
          <w:sz w:val="20"/>
          <w:szCs w:val="20"/>
        </w:rPr>
      </w:pPr>
      <w:r w:rsidRPr="00CA464B">
        <w:rPr>
          <w:rFonts w:ascii="Arial" w:hAnsi="Arial" w:cs="Arial"/>
          <w:sz w:val="20"/>
          <w:szCs w:val="20"/>
        </w:rPr>
        <w:t xml:space="preserve">For the </w:t>
      </w:r>
      <w:r w:rsidRPr="00CA464B">
        <w:rPr>
          <w:rFonts w:ascii="Arial" w:hAnsi="Arial" w:cs="Arial"/>
          <w:sz w:val="20"/>
          <w:szCs w:val="20"/>
          <w:highlight w:val="yellow"/>
        </w:rPr>
        <w:t>[Enter Location - Community/Municipality/River system]</w:t>
      </w:r>
      <w:r w:rsidRPr="00CA464B">
        <w:rPr>
          <w:rFonts w:ascii="Arial" w:hAnsi="Arial" w:cs="Arial"/>
          <w:sz w:val="20"/>
          <w:szCs w:val="20"/>
        </w:rPr>
        <w:t xml:space="preserve"> other agency networks identified are:</w:t>
      </w:r>
    </w:p>
    <w:p w:rsidR="00E17013" w:rsidRPr="00CA464B" w:rsidRDefault="00E17013" w:rsidP="00E17013">
      <w:pPr>
        <w:spacing w:after="0"/>
        <w:rPr>
          <w:rFonts w:ascii="Arial" w:hAnsi="Arial" w:cs="Arial"/>
          <w:sz w:val="20"/>
          <w:szCs w:val="20"/>
        </w:rPr>
      </w:pPr>
    </w:p>
    <w:p w:rsidR="00E17013" w:rsidRPr="00CA464B" w:rsidRDefault="00E17013" w:rsidP="00571FA2">
      <w:pPr>
        <w:pStyle w:val="Bodytext-Bullet"/>
        <w:rPr>
          <w:rFonts w:cs="Arial"/>
          <w:szCs w:val="20"/>
        </w:rPr>
      </w:pPr>
      <w:r w:rsidRPr="00CA464B">
        <w:rPr>
          <w:rFonts w:cs="Arial"/>
          <w:szCs w:val="20"/>
          <w:highlight w:val="yellow"/>
        </w:rPr>
        <w:t xml:space="preserve">[Enter other relevant agency network details including the capability and management of these networks and the contact details if appropriate] </w:t>
      </w:r>
    </w:p>
    <w:p w:rsidR="00CA464B" w:rsidRDefault="00CA464B" w:rsidP="00E17013">
      <w:pPr>
        <w:spacing w:after="120"/>
        <w:rPr>
          <w:rStyle w:val="Strong"/>
          <w:rFonts w:ascii="Arial" w:hAnsi="Arial" w:cs="Arial"/>
          <w:sz w:val="20"/>
          <w:szCs w:val="20"/>
        </w:rPr>
      </w:pPr>
    </w:p>
    <w:p w:rsidR="00CA464B" w:rsidRDefault="00CA464B" w:rsidP="00E17013">
      <w:pPr>
        <w:spacing w:after="120"/>
        <w:rPr>
          <w:rStyle w:val="Strong"/>
          <w:rFonts w:ascii="Arial" w:hAnsi="Arial" w:cs="Arial"/>
          <w:sz w:val="20"/>
          <w:szCs w:val="20"/>
        </w:rPr>
      </w:pPr>
    </w:p>
    <w:p w:rsidR="00CA464B" w:rsidRDefault="00CA464B" w:rsidP="00E17013">
      <w:pPr>
        <w:spacing w:after="120"/>
        <w:rPr>
          <w:rStyle w:val="Strong"/>
          <w:rFonts w:ascii="Arial" w:hAnsi="Arial" w:cs="Arial"/>
          <w:sz w:val="20"/>
          <w:szCs w:val="20"/>
        </w:rPr>
      </w:pPr>
    </w:p>
    <w:p w:rsidR="00E17013" w:rsidRPr="00CA464B" w:rsidRDefault="00E17013" w:rsidP="00E17013">
      <w:pPr>
        <w:spacing w:after="120"/>
        <w:rPr>
          <w:rStyle w:val="Strong"/>
          <w:rFonts w:ascii="Arial" w:hAnsi="Arial" w:cs="Arial"/>
          <w:sz w:val="20"/>
          <w:szCs w:val="20"/>
        </w:rPr>
      </w:pPr>
      <w:r w:rsidRPr="00CA464B">
        <w:rPr>
          <w:rStyle w:val="Strong"/>
          <w:rFonts w:ascii="Arial" w:hAnsi="Arial" w:cs="Arial"/>
          <w:sz w:val="20"/>
          <w:szCs w:val="20"/>
        </w:rPr>
        <w:t>Important Notes:</w:t>
      </w:r>
    </w:p>
    <w:p w:rsidR="00E17013" w:rsidRPr="00CA464B" w:rsidRDefault="00E17013" w:rsidP="00E17013">
      <w:pPr>
        <w:spacing w:after="0"/>
        <w:rPr>
          <w:rFonts w:ascii="Arial" w:hAnsi="Arial" w:cs="Arial"/>
          <w:sz w:val="20"/>
          <w:szCs w:val="20"/>
        </w:rPr>
      </w:pPr>
      <w:r w:rsidRPr="00CA464B">
        <w:rPr>
          <w:rStyle w:val="Strong"/>
          <w:rFonts w:ascii="Arial" w:hAnsi="Arial" w:cs="Arial"/>
          <w:b w:val="0"/>
          <w:sz w:val="20"/>
          <w:szCs w:val="20"/>
        </w:rPr>
        <w:t>These arrangements do not permit community observers and existing agency networks any responsibility for operational decisions and do not permit community observers and existing agency networks to direct operational activity, including the management of flood levees.</w:t>
      </w:r>
    </w:p>
    <w:p w:rsidR="00E17013" w:rsidRPr="00CA464B" w:rsidRDefault="00E17013" w:rsidP="00E17013">
      <w:pPr>
        <w:spacing w:after="0"/>
        <w:rPr>
          <w:rFonts w:ascii="Arial" w:hAnsi="Arial" w:cs="Arial"/>
          <w:sz w:val="20"/>
          <w:szCs w:val="20"/>
        </w:rPr>
      </w:pPr>
    </w:p>
    <w:p w:rsidR="00E17013" w:rsidRPr="00CA464B" w:rsidRDefault="00E17013" w:rsidP="00E17013">
      <w:pPr>
        <w:spacing w:after="0"/>
        <w:rPr>
          <w:rFonts w:ascii="Arial" w:hAnsi="Arial" w:cs="Arial"/>
          <w:sz w:val="20"/>
          <w:szCs w:val="20"/>
        </w:rPr>
      </w:pPr>
      <w:r w:rsidRPr="00CA464B">
        <w:rPr>
          <w:rFonts w:ascii="Arial" w:hAnsi="Arial" w:cs="Arial"/>
          <w:sz w:val="20"/>
          <w:szCs w:val="20"/>
        </w:rPr>
        <w:t>Information provided from sources of local knowledge must be processed and validated before it can become intelligence to inform decision making.</w:t>
      </w:r>
    </w:p>
    <w:p w:rsidR="00E17013" w:rsidRPr="00CA464B" w:rsidRDefault="00E17013" w:rsidP="00E17013">
      <w:pPr>
        <w:spacing w:after="0"/>
        <w:rPr>
          <w:rFonts w:ascii="Arial" w:hAnsi="Arial" w:cs="Arial"/>
          <w:sz w:val="20"/>
          <w:szCs w:val="20"/>
        </w:rPr>
      </w:pPr>
    </w:p>
    <w:p w:rsidR="00E17013" w:rsidRPr="00CA464B" w:rsidRDefault="00E17013" w:rsidP="00E17013">
      <w:pPr>
        <w:rPr>
          <w:rFonts w:ascii="Arial" w:hAnsi="Arial" w:cs="Arial"/>
          <w:b/>
          <w:i/>
          <w:sz w:val="20"/>
          <w:szCs w:val="20"/>
          <w:highlight w:val="yellow"/>
        </w:rPr>
      </w:pPr>
      <w:r w:rsidRPr="00CA464B">
        <w:rPr>
          <w:rFonts w:ascii="Arial" w:hAnsi="Arial" w:cs="Arial"/>
          <w:b/>
          <w:i/>
          <w:sz w:val="20"/>
          <w:szCs w:val="20"/>
          <w:highlight w:val="yellow"/>
        </w:rPr>
        <w:t xml:space="preserve">Notes: </w:t>
      </w:r>
    </w:p>
    <w:p w:rsidR="00E17013" w:rsidRPr="00CA464B" w:rsidRDefault="00E17013" w:rsidP="00E17013">
      <w:pPr>
        <w:rPr>
          <w:rFonts w:ascii="Arial" w:hAnsi="Arial" w:cs="Arial"/>
          <w:i/>
          <w:sz w:val="20"/>
          <w:szCs w:val="20"/>
        </w:rPr>
      </w:pPr>
      <w:r w:rsidRPr="00CA464B">
        <w:rPr>
          <w:rFonts w:ascii="Arial" w:hAnsi="Arial" w:cs="Arial"/>
          <w:i/>
          <w:sz w:val="20"/>
          <w:szCs w:val="20"/>
          <w:highlight w:val="yellow"/>
        </w:rPr>
        <w:t xml:space="preserve">[Develop Appendix </w:t>
      </w:r>
      <w:proofErr w:type="spellStart"/>
      <w:r w:rsidRPr="00CA464B">
        <w:rPr>
          <w:rFonts w:ascii="Arial" w:hAnsi="Arial" w:cs="Arial"/>
          <w:i/>
          <w:sz w:val="20"/>
          <w:szCs w:val="20"/>
          <w:highlight w:val="yellow"/>
        </w:rPr>
        <w:t>G as</w:t>
      </w:r>
      <w:proofErr w:type="spellEnd"/>
      <w:r w:rsidRPr="00CA464B">
        <w:rPr>
          <w:rFonts w:ascii="Arial" w:hAnsi="Arial" w:cs="Arial"/>
          <w:i/>
          <w:sz w:val="20"/>
          <w:szCs w:val="20"/>
          <w:highlight w:val="yellow"/>
        </w:rPr>
        <w:t xml:space="preserve"> one appendix within the Municipality or develop multiple plans for each location within Appendix G e.g. G1 – Local Knowledge Arrangements for xxx location, G2 – Local Knowledge Arrangements for xxx location etc.]</w:t>
      </w:r>
      <w:r w:rsidRPr="00CA464B">
        <w:rPr>
          <w:rFonts w:ascii="Arial" w:hAnsi="Arial" w:cs="Arial"/>
          <w:i/>
          <w:sz w:val="20"/>
          <w:szCs w:val="20"/>
        </w:rPr>
        <w:t xml:space="preserve"> </w:t>
      </w:r>
    </w:p>
    <w:p w:rsidR="00E17013" w:rsidRPr="00CA464B" w:rsidRDefault="00E17013" w:rsidP="00E17013">
      <w:pPr>
        <w:rPr>
          <w:rFonts w:ascii="Arial" w:hAnsi="Arial" w:cs="Arial"/>
          <w:i/>
          <w:sz w:val="20"/>
          <w:szCs w:val="20"/>
        </w:rPr>
      </w:pPr>
      <w:r w:rsidRPr="00CA464B">
        <w:rPr>
          <w:rFonts w:ascii="Arial" w:hAnsi="Arial" w:cs="Arial"/>
          <w:i/>
          <w:sz w:val="20"/>
          <w:szCs w:val="20"/>
          <w:highlight w:val="yellow"/>
        </w:rPr>
        <w:t xml:space="preserve">[It is intended that community observers and LIOs will be contacted and asked to confirm that they are happy for their contact details to be included in this plan.  If consent is provided, contact details within this plan may be published to the public.  If consent is not provided, contact details will not be published to the public within this plan and </w:t>
      </w:r>
      <w:proofErr w:type="gramStart"/>
      <w:r w:rsidRPr="00CA464B">
        <w:rPr>
          <w:rFonts w:ascii="Arial" w:hAnsi="Arial" w:cs="Arial"/>
          <w:i/>
          <w:sz w:val="20"/>
          <w:szCs w:val="20"/>
          <w:highlight w:val="yellow"/>
        </w:rPr>
        <w:t>will instead will</w:t>
      </w:r>
      <w:proofErr w:type="gramEnd"/>
      <w:r w:rsidRPr="00CA464B">
        <w:rPr>
          <w:rFonts w:ascii="Arial" w:hAnsi="Arial" w:cs="Arial"/>
          <w:i/>
          <w:sz w:val="20"/>
          <w:szCs w:val="20"/>
          <w:highlight w:val="yellow"/>
        </w:rPr>
        <w:t xml:space="preserve"> be maintained within a register maintained by the relevant SES regional office].</w:t>
      </w:r>
      <w:r w:rsidRPr="00CA464B">
        <w:rPr>
          <w:rFonts w:ascii="Arial" w:hAnsi="Arial" w:cs="Arial"/>
          <w:i/>
          <w:sz w:val="20"/>
          <w:szCs w:val="20"/>
        </w:rPr>
        <w:t xml:space="preserve"> </w:t>
      </w:r>
    </w:p>
    <w:p w:rsidR="00E17013" w:rsidRDefault="00E17013" w:rsidP="00E17013">
      <w:pPr>
        <w:pStyle w:val="Heading1"/>
      </w:pPr>
      <w:r>
        <w:br w:type="page"/>
      </w:r>
      <w:bookmarkStart w:id="248" w:name="_Toc520106679"/>
      <w:r w:rsidR="00066DBF">
        <w:lastRenderedPageBreak/>
        <w:t>Appendix G</w:t>
      </w:r>
      <w:r w:rsidR="00EF2477">
        <w:t>:</w:t>
      </w:r>
      <w:r>
        <w:t xml:space="preserve"> </w:t>
      </w:r>
      <w:r w:rsidR="00FA45BB">
        <w:t>Local flood information</w:t>
      </w:r>
      <w:bookmarkEnd w:id="248"/>
    </w:p>
    <w:p w:rsidR="00E17013" w:rsidRDefault="00624B42" w:rsidP="00571FA2">
      <w:pPr>
        <w:pStyle w:val="Bodytext-Bullet"/>
        <w:rPr>
          <w:rStyle w:val="Hyperlink"/>
          <w:rFonts w:cs="Arial"/>
          <w:b/>
          <w:szCs w:val="20"/>
        </w:rPr>
      </w:pPr>
      <w:bookmarkStart w:id="249" w:name="_Toc518628249"/>
      <w:bookmarkStart w:id="250" w:name="_Toc518637401"/>
      <w:bookmarkStart w:id="251" w:name="_Toc518642430"/>
      <w:r>
        <w:rPr>
          <w:noProof/>
          <w:lang w:eastAsia="en-AU"/>
        </w:rPr>
        <w:drawing>
          <wp:anchor distT="0" distB="0" distL="114300" distR="114300" simplePos="0" relativeHeight="251665408" behindDoc="0" locked="0" layoutInCell="1" allowOverlap="1" wp14:anchorId="5AA21F27" wp14:editId="1892021F">
            <wp:simplePos x="0" y="0"/>
            <wp:positionH relativeFrom="column">
              <wp:posOffset>1961308</wp:posOffset>
            </wp:positionH>
            <wp:positionV relativeFrom="paragraph">
              <wp:posOffset>442595</wp:posOffset>
            </wp:positionV>
            <wp:extent cx="1265181" cy="1807535"/>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265181" cy="180753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4384" behindDoc="0" locked="0" layoutInCell="1" allowOverlap="1" wp14:anchorId="448DF1F9" wp14:editId="1488AEAF">
            <wp:simplePos x="0" y="0"/>
            <wp:positionH relativeFrom="column">
              <wp:posOffset>547370</wp:posOffset>
            </wp:positionH>
            <wp:positionV relativeFrom="paragraph">
              <wp:posOffset>442595</wp:posOffset>
            </wp:positionV>
            <wp:extent cx="1275715" cy="1805940"/>
            <wp:effectExtent l="0" t="0" r="635"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275715" cy="1805940"/>
                    </a:xfrm>
                    <a:prstGeom prst="rect">
                      <a:avLst/>
                    </a:prstGeom>
                  </pic:spPr>
                </pic:pic>
              </a:graphicData>
            </a:graphic>
            <wp14:sizeRelH relativeFrom="page">
              <wp14:pctWidth>0</wp14:pctWidth>
            </wp14:sizeRelH>
            <wp14:sizeRelV relativeFrom="page">
              <wp14:pctHeight>0</wp14:pctHeight>
            </wp14:sizeRelV>
          </wp:anchor>
        </w:drawing>
      </w:r>
      <w:r w:rsidR="00E17013" w:rsidRPr="00571FA2">
        <w:rPr>
          <w:rFonts w:cs="Arial"/>
          <w:color w:val="000000"/>
          <w:szCs w:val="20"/>
          <w:highlight w:val="yellow"/>
        </w:rPr>
        <w:t>Provide the link to any relevant LFG’s in the municipality.</w:t>
      </w:r>
      <w:r w:rsidR="00E17013" w:rsidRPr="00CA464B">
        <w:rPr>
          <w:rFonts w:cs="Arial"/>
          <w:b/>
          <w:color w:val="000000"/>
          <w:szCs w:val="20"/>
          <w:highlight w:val="yellow"/>
        </w:rPr>
        <w:t xml:space="preserve"> </w:t>
      </w:r>
      <w:hyperlink r:id="rId60" w:history="1">
        <w:r w:rsidR="00E17013" w:rsidRPr="00CA464B">
          <w:rPr>
            <w:rStyle w:val="Hyperlink"/>
            <w:rFonts w:cs="Arial"/>
            <w:b/>
            <w:szCs w:val="20"/>
            <w:highlight w:val="yellow"/>
          </w:rPr>
          <w:t>www.ses.vic.gov.au/get-ready/your-local-flood-information</w:t>
        </w:r>
        <w:bookmarkEnd w:id="249"/>
        <w:bookmarkEnd w:id="250"/>
        <w:bookmarkEnd w:id="251"/>
      </w:hyperlink>
    </w:p>
    <w:p w:rsidR="00D6758A" w:rsidRDefault="00D6758A" w:rsidP="00D6758A">
      <w:pPr>
        <w:pStyle w:val="BodyTextFirstIndent"/>
        <w:rPr>
          <w:lang w:eastAsia="en-US"/>
        </w:rPr>
      </w:pPr>
    </w:p>
    <w:p w:rsidR="00D6758A" w:rsidRPr="00D6758A" w:rsidRDefault="00D6758A" w:rsidP="00D6758A">
      <w:pPr>
        <w:pStyle w:val="BodyTextFirstIndent"/>
        <w:rPr>
          <w:lang w:eastAsia="en-US"/>
        </w:rPr>
      </w:pPr>
    </w:p>
    <w:p w:rsidR="00D6758A" w:rsidRDefault="00D6758A" w:rsidP="00D6758A">
      <w:pPr>
        <w:pStyle w:val="Bodytext-Bullet"/>
        <w:numPr>
          <w:ilvl w:val="0"/>
          <w:numId w:val="0"/>
        </w:numPr>
        <w:ind w:left="851"/>
      </w:pPr>
      <w:bookmarkStart w:id="252" w:name="_Toc518628250"/>
      <w:bookmarkStart w:id="253" w:name="_Toc518637402"/>
      <w:bookmarkStart w:id="254" w:name="_Toc518642431"/>
    </w:p>
    <w:p w:rsidR="00D6758A" w:rsidRDefault="00D6758A" w:rsidP="00D6758A">
      <w:pPr>
        <w:pStyle w:val="BodyTextFirstIndent"/>
        <w:rPr>
          <w:lang w:eastAsia="en-US"/>
        </w:rPr>
      </w:pPr>
    </w:p>
    <w:p w:rsidR="00D6758A" w:rsidRDefault="00D6758A" w:rsidP="00D6758A">
      <w:pPr>
        <w:pStyle w:val="BodyTextFirstIndent"/>
        <w:rPr>
          <w:lang w:eastAsia="en-US"/>
        </w:rPr>
      </w:pPr>
    </w:p>
    <w:p w:rsidR="00D6758A" w:rsidRDefault="00D6758A" w:rsidP="00D6758A">
      <w:pPr>
        <w:pStyle w:val="BodyTextFirstIndent"/>
        <w:rPr>
          <w:lang w:eastAsia="en-US"/>
        </w:rPr>
      </w:pPr>
    </w:p>
    <w:p w:rsidR="00624B42" w:rsidRPr="00D6758A" w:rsidRDefault="00624B42" w:rsidP="00D6758A">
      <w:pPr>
        <w:pStyle w:val="BodyTextFirstIndent"/>
        <w:rPr>
          <w:lang w:eastAsia="en-US"/>
        </w:rPr>
      </w:pPr>
    </w:p>
    <w:p w:rsidR="00E17013" w:rsidRDefault="00E17013" w:rsidP="00571FA2">
      <w:pPr>
        <w:pStyle w:val="Bodytext-Bullet"/>
      </w:pPr>
      <w:r w:rsidRPr="00CA464B">
        <w:rPr>
          <w:highlight w:val="yellow"/>
        </w:rPr>
        <w:t>When reviewing the MFEP, try to ensure the LFG’s are reviewed prior to or at the same time</w:t>
      </w:r>
      <w:r w:rsidR="00EC5398" w:rsidRPr="00CA464B">
        <w:rPr>
          <w:highlight w:val="yellow"/>
        </w:rPr>
        <w:t xml:space="preserve"> and that</w:t>
      </w:r>
      <w:r w:rsidRPr="00CA464B">
        <w:rPr>
          <w:highlight w:val="yellow"/>
        </w:rPr>
        <w:t xml:space="preserve"> dates</w:t>
      </w:r>
      <w:r w:rsidR="00920449">
        <w:rPr>
          <w:highlight w:val="yellow"/>
        </w:rPr>
        <w:t xml:space="preserve"> and version number</w:t>
      </w:r>
      <w:r w:rsidRPr="00CA464B">
        <w:rPr>
          <w:highlight w:val="yellow"/>
        </w:rPr>
        <w:t xml:space="preserve"> are updated on documents</w:t>
      </w:r>
      <w:bookmarkEnd w:id="252"/>
      <w:bookmarkEnd w:id="253"/>
      <w:bookmarkEnd w:id="254"/>
      <w:r w:rsidRPr="00CA464B">
        <w:t xml:space="preserve"> </w:t>
      </w:r>
    </w:p>
    <w:p w:rsidR="009E45FC" w:rsidRDefault="009E45FC" w:rsidP="00571FA2">
      <w:pPr>
        <w:pStyle w:val="Bodytext-Bullet"/>
      </w:pPr>
      <w:r w:rsidRPr="00571FA2">
        <w:rPr>
          <w:highlight w:val="yellow"/>
        </w:rPr>
        <w:t xml:space="preserve">Provide relevant link or instructions to </w:t>
      </w:r>
      <w:proofErr w:type="spellStart"/>
      <w:r w:rsidRPr="00571FA2">
        <w:rPr>
          <w:highlight w:val="yellow"/>
        </w:rPr>
        <w:t>F</w:t>
      </w:r>
      <w:r w:rsidR="00571FA2" w:rsidRPr="00571FA2">
        <w:rPr>
          <w:highlight w:val="yellow"/>
        </w:rPr>
        <w:t>l</w:t>
      </w:r>
      <w:r w:rsidRPr="00571FA2">
        <w:rPr>
          <w:highlight w:val="yellow"/>
        </w:rPr>
        <w:t>oodZoom</w:t>
      </w:r>
      <w:proofErr w:type="spellEnd"/>
      <w:r w:rsidRPr="00571FA2">
        <w:rPr>
          <w:highlight w:val="yellow"/>
        </w:rPr>
        <w:t>. This may also be a local contact person who has access and can gather local intelligence.</w:t>
      </w:r>
      <w:r>
        <w:t xml:space="preserve"> </w:t>
      </w:r>
    </w:p>
    <w:p w:rsidR="00571FA2" w:rsidRDefault="00571FA2" w:rsidP="00571FA2">
      <w:pPr>
        <w:pStyle w:val="Bodytext-Bullet"/>
        <w:rPr>
          <w:highlight w:val="yellow"/>
        </w:rPr>
      </w:pPr>
      <w:r w:rsidRPr="00571FA2">
        <w:rPr>
          <w:highlight w:val="yellow"/>
        </w:rPr>
        <w:t>Provide relevant links to CMA website or programs that may be useful</w:t>
      </w:r>
      <w:r>
        <w:rPr>
          <w:highlight w:val="yellow"/>
        </w:rPr>
        <w:t xml:space="preserve"> and brief instructions on how to use the information.</w:t>
      </w:r>
    </w:p>
    <w:p w:rsidR="00571FA2" w:rsidRPr="00571FA2" w:rsidRDefault="00571FA2" w:rsidP="00571FA2">
      <w:pPr>
        <w:pStyle w:val="Bodytext-Bullet"/>
        <w:rPr>
          <w:highlight w:val="yellow"/>
        </w:rPr>
      </w:pPr>
      <w:r>
        <w:rPr>
          <w:highlight w:val="yellow"/>
        </w:rPr>
        <w:t>Provide relevant link to municipality page that may be useful and brief instructions on how to use the information.</w:t>
      </w:r>
    </w:p>
    <w:p w:rsidR="009E45FC" w:rsidRPr="009E45FC" w:rsidRDefault="009E45FC" w:rsidP="009E45FC"/>
    <w:p w:rsidR="00E17013" w:rsidRPr="00C952E6" w:rsidRDefault="00E17013" w:rsidP="00FC5385">
      <w:pPr>
        <w:pStyle w:val="Heading1"/>
        <w:rPr>
          <w:b w:val="0"/>
          <w:sz w:val="20"/>
          <w:szCs w:val="20"/>
        </w:rPr>
      </w:pPr>
    </w:p>
    <w:p w:rsidR="003644A5" w:rsidRPr="00E17013" w:rsidRDefault="003644A5" w:rsidP="00E17013"/>
    <w:sectPr w:rsidR="003644A5" w:rsidRPr="00E17013" w:rsidSect="00513A07">
      <w:footerReference w:type="default" r:id="rId61"/>
      <w:headerReference w:type="first" r:id="rId62"/>
      <w:footerReference w:type="first" r:id="rId63"/>
      <w:type w:val="continuous"/>
      <w:pgSz w:w="11906" w:h="16838" w:code="9"/>
      <w:pgMar w:top="1440" w:right="1080" w:bottom="1440" w:left="1080" w:header="426" w:footer="5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348" w:rsidRDefault="003A1348" w:rsidP="00C9226A">
      <w:r>
        <w:separator/>
      </w:r>
    </w:p>
  </w:endnote>
  <w:endnote w:type="continuationSeparator" w:id="0">
    <w:p w:rsidR="003A1348" w:rsidRDefault="003A1348" w:rsidP="00C9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Gibson">
    <w:panose1 w:val="00000000000000000000"/>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829" w:rsidRDefault="003B582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Pr="000B3BFD" w:rsidRDefault="003A1348" w:rsidP="00512BDC">
    <w:pPr>
      <w:pStyle w:val="Footer"/>
      <w:pBdr>
        <w:top w:val="none" w:sz="0" w:space="0" w:color="auto"/>
      </w:pBdr>
      <w:tabs>
        <w:tab w:val="clear" w:pos="9781"/>
        <w:tab w:val="left" w:pos="8364"/>
        <w:tab w:val="right" w:pos="9027"/>
      </w:tabs>
      <w:rPr>
        <w:szCs w:val="16"/>
      </w:rPr>
    </w:pPr>
    <w:r w:rsidRPr="00512BDC">
      <w:rPr>
        <w:noProof/>
        <w:color w:val="FFFFFF" w:themeColor="background1"/>
        <w:lang w:eastAsia="en-AU"/>
      </w:rPr>
      <mc:AlternateContent>
        <mc:Choice Requires="wps">
          <w:drawing>
            <wp:anchor distT="0" distB="0" distL="114300" distR="114300" simplePos="0" relativeHeight="251731968" behindDoc="1" locked="0" layoutInCell="1" allowOverlap="1" wp14:anchorId="0E0F74A9" wp14:editId="01FB3FDB">
              <wp:simplePos x="0" y="0"/>
              <wp:positionH relativeFrom="column">
                <wp:posOffset>-1596788</wp:posOffset>
              </wp:positionH>
              <wp:positionV relativeFrom="paragraph">
                <wp:posOffset>-68581</wp:posOffset>
              </wp:positionV>
              <wp:extent cx="10687685" cy="851563"/>
              <wp:effectExtent l="0" t="0" r="0" b="5715"/>
              <wp:wrapNone/>
              <wp:docPr id="22" name="Rectangle 22"/>
              <wp:cNvGraphicFramePr/>
              <a:graphic xmlns:a="http://schemas.openxmlformats.org/drawingml/2006/main">
                <a:graphicData uri="http://schemas.microsoft.com/office/word/2010/wordprocessingShape">
                  <wps:wsp>
                    <wps:cNvSpPr/>
                    <wps:spPr>
                      <a:xfrm>
                        <a:off x="0" y="0"/>
                        <a:ext cx="10687685" cy="851563"/>
                      </a:xfrm>
                      <a:prstGeom prst="rect">
                        <a:avLst/>
                      </a:prstGeom>
                      <a:solidFill>
                        <a:srgbClr val="F582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125.75pt;margin-top:-5.4pt;width:841.55pt;height:67.0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" fillcolor="#f58220" stroked="f" strokeweight="2pt"/>
          </w:pict>
        </mc:Fallback>
      </mc:AlternateContent>
    </w:r>
    <w:r w:rsidR="003B5829" w:rsidRPr="00BE2BF7">
      <w:rPr>
        <w:color w:val="FFFFFF" w:themeColor="background1"/>
      </w:rPr>
      <w:t xml:space="preserve"> [Municipality name] Flood Emergency Plan – A Sub-Plan of the MEMP</w:t>
    </w:r>
    <w:r w:rsidR="003B5829">
      <w:rPr>
        <w:color w:val="FFFFFF" w:themeColor="background1"/>
      </w:rPr>
      <w:t xml:space="preserve"> – Version Date [month year]</w:t>
    </w:r>
    <w:r w:rsidRPr="00512BDC">
      <w:rPr>
        <w:color w:val="FFFFFF" w:themeColor="background1"/>
      </w:rPr>
      <w:tab/>
    </w:r>
    <w:r w:rsidRPr="00512BDC">
      <w:rPr>
        <w:color w:val="FFFFFF" w:themeColor="background1"/>
      </w:rPr>
      <w:fldChar w:fldCharType="begin"/>
    </w:r>
    <w:r w:rsidRPr="00512BDC">
      <w:rPr>
        <w:color w:val="FFFFFF" w:themeColor="background1"/>
      </w:rPr>
      <w:instrText xml:space="preserve"> PAGE </w:instrText>
    </w:r>
    <w:r w:rsidRPr="00512BDC">
      <w:rPr>
        <w:color w:val="FFFFFF" w:themeColor="background1"/>
      </w:rPr>
      <w:fldChar w:fldCharType="separate"/>
    </w:r>
    <w:r w:rsidR="007777A7">
      <w:rPr>
        <w:noProof/>
        <w:color w:val="FFFFFF" w:themeColor="background1"/>
      </w:rPr>
      <w:t>28</w:t>
    </w:r>
    <w:r w:rsidRPr="00512BDC">
      <w:rPr>
        <w:color w:val="FFFFFF" w:themeColor="background1"/>
      </w:rPr>
      <w:fldChar w:fldCharType="end"/>
    </w:r>
    <w:r w:rsidRPr="00512BDC">
      <w:rPr>
        <w:color w:val="FFFFFF" w:themeColor="background1"/>
      </w:rPr>
      <w:t xml:space="preserve"> </w:t>
    </w:r>
    <w: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Pr="00E46BE6" w:rsidRDefault="003A1348" w:rsidP="00F26297">
    <w:pPr>
      <w:pStyle w:val="Footer"/>
      <w:pBdr>
        <w:top w:val="none" w:sz="0" w:space="0" w:color="auto"/>
      </w:pBdr>
      <w:tabs>
        <w:tab w:val="clear" w:pos="4153"/>
      </w:tabs>
      <w:ind w:firstLine="720"/>
      <w:jc w:val="right"/>
      <w:rPr>
        <w:rStyle w:val="PageNumber"/>
        <w:color w:val="F5821F" w:themeColor="text1"/>
        <w:sz w:val="20"/>
      </w:rPr>
    </w:pPr>
    <w:r w:rsidRPr="00BE2BF7">
      <w:rPr>
        <w:noProof/>
        <w:color w:val="FFFFFF" w:themeColor="background1"/>
        <w:lang w:eastAsia="en-AU"/>
      </w:rPr>
      <mc:AlternateContent>
        <mc:Choice Requires="wps">
          <w:drawing>
            <wp:anchor distT="0" distB="0" distL="114300" distR="114300" simplePos="0" relativeHeight="251736064" behindDoc="1" locked="0" layoutInCell="1" allowOverlap="1" wp14:anchorId="79F17669" wp14:editId="3F589FF8">
              <wp:simplePos x="0" y="0"/>
              <wp:positionH relativeFrom="column">
                <wp:posOffset>-685800</wp:posOffset>
              </wp:positionH>
              <wp:positionV relativeFrom="paragraph">
                <wp:posOffset>268984</wp:posOffset>
              </wp:positionV>
              <wp:extent cx="10687685" cy="660318"/>
              <wp:effectExtent l="0" t="0" r="0" b="6985"/>
              <wp:wrapNone/>
              <wp:docPr id="24" name="Rectangle 24"/>
              <wp:cNvGraphicFramePr/>
              <a:graphic xmlns:a="http://schemas.openxmlformats.org/drawingml/2006/main">
                <a:graphicData uri="http://schemas.microsoft.com/office/word/2010/wordprocessingShape">
                  <wps:wsp>
                    <wps:cNvSpPr/>
                    <wps:spPr>
                      <a:xfrm>
                        <a:off x="0" y="0"/>
                        <a:ext cx="10687685" cy="660318"/>
                      </a:xfrm>
                      <a:prstGeom prst="rect">
                        <a:avLst/>
                      </a:prstGeom>
                      <a:solidFill>
                        <a:srgbClr val="F582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54pt;margin-top:21.2pt;width:841.55pt;height:52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" fillcolor="#f58220" stroked="f" strokeweight="2pt"/>
          </w:pict>
        </mc:Fallback>
      </mc:AlternateContent>
    </w:r>
  </w:p>
  <w:p w:rsidR="003A1348" w:rsidRPr="00512BDC" w:rsidRDefault="003B5829" w:rsidP="00BC1CB8">
    <w:pPr>
      <w:pStyle w:val="Footer"/>
      <w:pBdr>
        <w:top w:val="none" w:sz="0" w:space="0" w:color="auto"/>
      </w:pBdr>
      <w:tabs>
        <w:tab w:val="clear" w:pos="4153"/>
      </w:tabs>
      <w:spacing w:before="240"/>
      <w:jc w:val="right"/>
      <w:rPr>
        <w:color w:val="FFFFFF" w:themeColor="background1"/>
        <w:sz w:val="20"/>
      </w:rPr>
    </w:pPr>
    <w:r w:rsidRPr="00BE2BF7">
      <w:rPr>
        <w:color w:val="FFFFFF" w:themeColor="background1"/>
      </w:rPr>
      <w:t>[Municipality name] Flood Emergency Plan – A Sub-Plan of the MEMP</w:t>
    </w:r>
    <w:r>
      <w:rPr>
        <w:color w:val="FFFFFF" w:themeColor="background1"/>
      </w:rPr>
      <w:t xml:space="preserve"> – Version Date [month year]</w:t>
    </w:r>
    <w:r w:rsidR="003A1348" w:rsidRPr="00512BDC">
      <w:rPr>
        <w:color w:val="FFFFFF" w:themeColor="background1"/>
      </w:rPr>
      <w:tab/>
    </w:r>
    <w:r w:rsidR="003A1348" w:rsidRPr="00512BDC">
      <w:rPr>
        <w:color w:val="FFFFFF" w:themeColor="background1"/>
      </w:rPr>
      <w:fldChar w:fldCharType="begin"/>
    </w:r>
    <w:r w:rsidR="003A1348" w:rsidRPr="00512BDC">
      <w:rPr>
        <w:color w:val="FFFFFF" w:themeColor="background1"/>
      </w:rPr>
      <w:instrText xml:space="preserve"> PAGE </w:instrText>
    </w:r>
    <w:r w:rsidR="003A1348" w:rsidRPr="00512BDC">
      <w:rPr>
        <w:color w:val="FFFFFF" w:themeColor="background1"/>
      </w:rPr>
      <w:fldChar w:fldCharType="separate"/>
    </w:r>
    <w:r w:rsidR="007777A7">
      <w:rPr>
        <w:noProof/>
        <w:color w:val="FFFFFF" w:themeColor="background1"/>
      </w:rPr>
      <w:t>33</w:t>
    </w:r>
    <w:r w:rsidR="003A1348" w:rsidRPr="00512BDC">
      <w:rPr>
        <w:color w:val="FFFFFF" w:themeColor="background1"/>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Pr="00512BDC" w:rsidRDefault="003A1348" w:rsidP="00BC1CB8">
    <w:pPr>
      <w:pStyle w:val="Footer"/>
      <w:pBdr>
        <w:top w:val="none" w:sz="0" w:space="0" w:color="auto"/>
      </w:pBdr>
      <w:rPr>
        <w:color w:val="FFFFFF" w:themeColor="background1"/>
      </w:rPr>
    </w:pPr>
    <w:r w:rsidRPr="00512BDC">
      <w:rPr>
        <w:noProof/>
        <w:color w:val="FFFFFF" w:themeColor="background1"/>
        <w:lang w:eastAsia="en-AU"/>
      </w:rPr>
      <mc:AlternateContent>
        <mc:Choice Requires="wps">
          <w:drawing>
            <wp:anchor distT="0" distB="0" distL="114300" distR="114300" simplePos="0" relativeHeight="251734016" behindDoc="1" locked="0" layoutInCell="1" allowOverlap="1" wp14:anchorId="7ED819BB" wp14:editId="43600F5F">
              <wp:simplePos x="0" y="0"/>
              <wp:positionH relativeFrom="column">
                <wp:posOffset>-697675</wp:posOffset>
              </wp:positionH>
              <wp:positionV relativeFrom="paragraph">
                <wp:posOffset>-63566</wp:posOffset>
              </wp:positionV>
              <wp:extent cx="10687685" cy="683573"/>
              <wp:effectExtent l="0" t="0" r="0" b="2540"/>
              <wp:wrapNone/>
              <wp:docPr id="23" name="Rectangle 23"/>
              <wp:cNvGraphicFramePr/>
              <a:graphic xmlns:a="http://schemas.openxmlformats.org/drawingml/2006/main">
                <a:graphicData uri="http://schemas.microsoft.com/office/word/2010/wordprocessingShape">
                  <wps:wsp>
                    <wps:cNvSpPr/>
                    <wps:spPr>
                      <a:xfrm>
                        <a:off x="0" y="0"/>
                        <a:ext cx="10687685" cy="683573"/>
                      </a:xfrm>
                      <a:prstGeom prst="rect">
                        <a:avLst/>
                      </a:prstGeom>
                      <a:solidFill>
                        <a:srgbClr val="F582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6" style="position:absolute;margin-left:-54.95pt;margin-top:-5pt;width:841.55pt;height:53.8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" fillcolor="#f58220" stroked="f" strokeweight="2pt"/>
          </w:pict>
        </mc:Fallback>
      </mc:AlternateContent>
    </w:r>
    <w:r w:rsidR="003B5829" w:rsidRPr="00BE2BF7">
      <w:rPr>
        <w:color w:val="FFFFFF" w:themeColor="background1"/>
      </w:rPr>
      <w:t xml:space="preserve"> [Municipality name] Flood Emergency Plan – A Sub-Plan of the MEMP</w:t>
    </w:r>
    <w:r w:rsidR="003B5829">
      <w:rPr>
        <w:color w:val="FFFFFF" w:themeColor="background1"/>
      </w:rPr>
      <w:t xml:space="preserve"> – Version Date [month year]</w:t>
    </w:r>
    <w:r w:rsidRPr="00512BDC">
      <w:rPr>
        <w:color w:val="FFFFFF" w:themeColor="background1"/>
      </w:rPr>
      <w:tab/>
    </w:r>
    <w:r w:rsidRPr="00512BDC">
      <w:rPr>
        <w:color w:val="FFFFFF" w:themeColor="background1"/>
      </w:rPr>
      <w:fldChar w:fldCharType="begin"/>
    </w:r>
    <w:r w:rsidRPr="00512BDC">
      <w:rPr>
        <w:color w:val="FFFFFF" w:themeColor="background1"/>
      </w:rPr>
      <w:instrText xml:space="preserve"> PAGE </w:instrText>
    </w:r>
    <w:r w:rsidRPr="00512BDC">
      <w:rPr>
        <w:color w:val="FFFFFF" w:themeColor="background1"/>
      </w:rPr>
      <w:fldChar w:fldCharType="separate"/>
    </w:r>
    <w:r w:rsidR="007777A7">
      <w:rPr>
        <w:noProof/>
        <w:color w:val="FFFFFF" w:themeColor="background1"/>
      </w:rPr>
      <w:t>29</w:t>
    </w:r>
    <w:r w:rsidRPr="00512BDC">
      <w:rPr>
        <w:color w:val="FFFFFF" w:themeColor="background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Pr="001644E0" w:rsidRDefault="003A1348" w:rsidP="001644E0">
    <w:pPr>
      <w:pStyle w:val="Footer"/>
      <w:pBdr>
        <w:top w:val="none" w:sz="0" w:space="0" w:color="auto"/>
      </w:pBdr>
      <w:tabs>
        <w:tab w:val="clear" w:pos="4153"/>
        <w:tab w:val="clear" w:pos="9781"/>
        <w:tab w:val="left" w:pos="6525"/>
      </w:tabs>
      <w:rPr>
        <w:color w:val="425364" w:themeColor="accent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829" w:rsidRDefault="003B582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Default="003A1348" w:rsidP="00EF24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xxvii</w:t>
    </w:r>
    <w:r>
      <w:rPr>
        <w:rStyle w:val="PageNumber"/>
      </w:rPr>
      <w:fldChar w:fldCharType="end"/>
    </w:r>
  </w:p>
  <w:p w:rsidR="003A1348" w:rsidRDefault="003A1348" w:rsidP="00EF2477">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Pr="00BE2BF7" w:rsidRDefault="003A1348" w:rsidP="000F2E0C">
    <w:pPr>
      <w:pStyle w:val="Footer"/>
      <w:pBdr>
        <w:top w:val="none" w:sz="0" w:space="0" w:color="auto"/>
      </w:pBdr>
      <w:tabs>
        <w:tab w:val="clear" w:pos="9781"/>
        <w:tab w:val="left" w:pos="8931"/>
        <w:tab w:val="right" w:pos="9747"/>
      </w:tabs>
      <w:rPr>
        <w:color w:val="FFFFFF" w:themeColor="background1"/>
        <w:szCs w:val="16"/>
      </w:rPr>
    </w:pPr>
    <w:r w:rsidRPr="00BE2BF7">
      <w:rPr>
        <w:noProof/>
        <w:color w:val="FFFFFF" w:themeColor="background1"/>
        <w:lang w:eastAsia="en-AU"/>
      </w:rPr>
      <mc:AlternateContent>
        <mc:Choice Requires="wps">
          <w:drawing>
            <wp:anchor distT="0" distB="0" distL="114300" distR="114300" simplePos="0" relativeHeight="251723776" behindDoc="1" locked="0" layoutInCell="1" allowOverlap="1" wp14:anchorId="776B9FCF" wp14:editId="76DECA32">
              <wp:simplePos x="0" y="0"/>
              <wp:positionH relativeFrom="column">
                <wp:posOffset>-685800</wp:posOffset>
              </wp:positionH>
              <wp:positionV relativeFrom="paragraph">
                <wp:posOffset>-2030</wp:posOffset>
              </wp:positionV>
              <wp:extent cx="7600950" cy="600941"/>
              <wp:effectExtent l="0" t="0" r="0" b="8890"/>
              <wp:wrapNone/>
              <wp:docPr id="18" name="Rectangle 18"/>
              <wp:cNvGraphicFramePr/>
              <a:graphic xmlns:a="http://schemas.openxmlformats.org/drawingml/2006/main">
                <a:graphicData uri="http://schemas.microsoft.com/office/word/2010/wordprocessingShape">
                  <wps:wsp>
                    <wps:cNvSpPr/>
                    <wps:spPr>
                      <a:xfrm>
                        <a:off x="0" y="0"/>
                        <a:ext cx="7600950" cy="600941"/>
                      </a:xfrm>
                      <a:prstGeom prst="rect">
                        <a:avLst/>
                      </a:prstGeom>
                      <a:solidFill>
                        <a:srgbClr val="F582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54pt;margin-top:-.15pt;width:598.5pt;height:47.3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" fillcolor="#f58220" stroked="f" strokeweight="2pt"/>
          </w:pict>
        </mc:Fallback>
      </mc:AlternateContent>
    </w:r>
    <w:r w:rsidRPr="00BE2BF7">
      <w:rPr>
        <w:color w:val="FFFFFF" w:themeColor="background1"/>
      </w:rPr>
      <w:t xml:space="preserve"> [Municipality name] Flood Emergency Plan – A Sub-Plan of the MEMP</w:t>
    </w:r>
    <w:r w:rsidR="003B5829">
      <w:rPr>
        <w:color w:val="FFFFFF" w:themeColor="background1"/>
      </w:rPr>
      <w:t xml:space="preserve"> – Version Date [month year]</w:t>
    </w:r>
    <w:r w:rsidRPr="00BE2BF7">
      <w:rPr>
        <w:color w:val="FFFFFF" w:themeColor="background1"/>
      </w:rPr>
      <w:tab/>
      <w:t xml:space="preserve"> </w:t>
    </w:r>
    <w:r w:rsidRPr="00BE2BF7">
      <w:rPr>
        <w:color w:val="FFFFFF" w:themeColor="background1"/>
      </w:rPr>
      <w:fldChar w:fldCharType="begin"/>
    </w:r>
    <w:r w:rsidRPr="00BE2BF7">
      <w:rPr>
        <w:color w:val="FFFFFF" w:themeColor="background1"/>
      </w:rPr>
      <w:instrText xml:space="preserve"> PAGE   \* MERGEFORMAT </w:instrText>
    </w:r>
    <w:r w:rsidRPr="00BE2BF7">
      <w:rPr>
        <w:color w:val="FFFFFF" w:themeColor="background1"/>
      </w:rPr>
      <w:fldChar w:fldCharType="separate"/>
    </w:r>
    <w:r w:rsidR="007777A7">
      <w:rPr>
        <w:noProof/>
        <w:color w:val="FFFFFF" w:themeColor="background1"/>
      </w:rPr>
      <w:t>ii</w:t>
    </w:r>
    <w:r w:rsidRPr="00BE2BF7">
      <w:rPr>
        <w:color w:val="FFFFFF" w:themeColor="background1"/>
      </w:rPr>
      <w:fldChar w:fldCharType="end"/>
    </w:r>
    <w:r w:rsidRPr="00BE2BF7">
      <w:rPr>
        <w:color w:val="FFFFFF" w:themeColor="background1"/>
      </w:rPr>
      <w:t xml:space="preserve"> </w:t>
    </w:r>
    <w:r w:rsidRPr="00BE2BF7">
      <w:rPr>
        <w:color w:val="FFFFFF" w:themeColor="background1"/>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Default="003A1348" w:rsidP="00EF2477">
    <w:pPr>
      <w:pStyle w:val="Footer"/>
    </w:pPr>
    <w:r w:rsidRPr="00CE34C6">
      <w:t>[Council name] Flood Emergency Plan – A Sub-Plan of the</w:t>
    </w:r>
    <w:r>
      <w:t xml:space="preserve"> </w:t>
    </w:r>
    <w:proofErr w:type="spellStart"/>
    <w:r>
      <w:t>MEMPlan</w:t>
    </w:r>
    <w:proofErr w:type="spellEnd"/>
  </w:p>
  <w:p w:rsidR="003A1348" w:rsidRPr="00486DB0" w:rsidRDefault="003A1348" w:rsidP="00EF2477">
    <w:pPr>
      <w:pStyle w:val="Footer"/>
      <w:rPr>
        <w:szCs w:val="16"/>
      </w:rPr>
    </w:pPr>
    <w:r w:rsidRPr="00CE34C6">
      <w:t xml:space="preserve">- </w:t>
    </w:r>
    <w:r w:rsidRPr="00CE34C6">
      <w:fldChar w:fldCharType="begin"/>
    </w:r>
    <w:r w:rsidRPr="00CE34C6">
      <w:instrText xml:space="preserve"> PAGE </w:instrText>
    </w:r>
    <w:r w:rsidRPr="00CE34C6">
      <w:fldChar w:fldCharType="separate"/>
    </w:r>
    <w:r>
      <w:rPr>
        <w:noProof/>
      </w:rPr>
      <w:t>v</w:t>
    </w:r>
    <w:r w:rsidRPr="00CE34C6">
      <w:fldChar w:fldCharType="end"/>
    </w: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Default="003A1348" w:rsidP="000F2E0C">
    <w:pPr>
      <w:pStyle w:val="Footer"/>
      <w:pBdr>
        <w:top w:val="none" w:sz="0" w:space="0" w:color="auto"/>
      </w:pBdr>
      <w:tabs>
        <w:tab w:val="clear" w:pos="9781"/>
        <w:tab w:val="left" w:pos="9072"/>
        <w:tab w:val="right" w:pos="13608"/>
      </w:tabs>
      <w:rPr>
        <w:noProof/>
        <w:color w:val="FFFFFF" w:themeColor="background1"/>
        <w:lang w:eastAsia="en-AU"/>
      </w:rPr>
    </w:pPr>
  </w:p>
  <w:p w:rsidR="003A1348" w:rsidRPr="00FE5D3B" w:rsidRDefault="003A1348" w:rsidP="000F2E0C">
    <w:pPr>
      <w:pStyle w:val="Footer"/>
      <w:pBdr>
        <w:top w:val="none" w:sz="0" w:space="0" w:color="auto"/>
      </w:pBdr>
      <w:tabs>
        <w:tab w:val="clear" w:pos="9781"/>
        <w:tab w:val="left" w:pos="9072"/>
        <w:tab w:val="right" w:pos="13608"/>
      </w:tabs>
      <w:rPr>
        <w:color w:val="FFFFFF" w:themeColor="background1"/>
        <w:szCs w:val="16"/>
      </w:rPr>
    </w:pPr>
    <w:r w:rsidRPr="00FE5D3B">
      <w:rPr>
        <w:noProof/>
        <w:color w:val="FFFFFF" w:themeColor="background1"/>
        <w:lang w:eastAsia="en-AU"/>
      </w:rPr>
      <mc:AlternateContent>
        <mc:Choice Requires="wps">
          <w:drawing>
            <wp:anchor distT="0" distB="0" distL="114300" distR="114300" simplePos="0" relativeHeight="251725824" behindDoc="1" locked="0" layoutInCell="1" allowOverlap="1" wp14:anchorId="701088C7" wp14:editId="455C33C0">
              <wp:simplePos x="0" y="0"/>
              <wp:positionH relativeFrom="column">
                <wp:posOffset>-685800</wp:posOffset>
              </wp:positionH>
              <wp:positionV relativeFrom="paragraph">
                <wp:posOffset>-2030</wp:posOffset>
              </wp:positionV>
              <wp:extent cx="7600950" cy="600941"/>
              <wp:effectExtent l="0" t="0" r="0" b="8890"/>
              <wp:wrapNone/>
              <wp:docPr id="19" name="Rectangle 19"/>
              <wp:cNvGraphicFramePr/>
              <a:graphic xmlns:a="http://schemas.openxmlformats.org/drawingml/2006/main">
                <a:graphicData uri="http://schemas.microsoft.com/office/word/2010/wordprocessingShape">
                  <wps:wsp>
                    <wps:cNvSpPr/>
                    <wps:spPr>
                      <a:xfrm>
                        <a:off x="0" y="0"/>
                        <a:ext cx="7600950" cy="600941"/>
                      </a:xfrm>
                      <a:prstGeom prst="rect">
                        <a:avLst/>
                      </a:prstGeom>
                      <a:solidFill>
                        <a:srgbClr val="F582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6" style="position:absolute;margin-left:-54pt;margin-top:-.15pt;width:598.5pt;height:47.3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" fillcolor="#f58220" stroked="f" strokeweight="2pt"/>
          </w:pict>
        </mc:Fallback>
      </mc:AlternateContent>
    </w:r>
    <w:r w:rsidR="003B5829" w:rsidRPr="00BE2BF7">
      <w:rPr>
        <w:color w:val="FFFFFF" w:themeColor="background1"/>
      </w:rPr>
      <w:t>[Municipality name] Flood Emergency Plan – A Sub-Plan of the MEMP</w:t>
    </w:r>
    <w:r w:rsidR="003B5829">
      <w:rPr>
        <w:color w:val="FFFFFF" w:themeColor="background1"/>
      </w:rPr>
      <w:t xml:space="preserve"> – Version Date [month year]</w:t>
    </w:r>
    <w:r w:rsidRPr="00FE5D3B">
      <w:rPr>
        <w:color w:val="FFFFFF" w:themeColor="background1"/>
      </w:rPr>
      <w:tab/>
    </w:r>
    <w:r w:rsidRPr="00FE5D3B">
      <w:rPr>
        <w:color w:val="FFFFFF" w:themeColor="background1"/>
      </w:rPr>
      <w:fldChar w:fldCharType="begin"/>
    </w:r>
    <w:r w:rsidRPr="00FE5D3B">
      <w:rPr>
        <w:color w:val="FFFFFF" w:themeColor="background1"/>
      </w:rPr>
      <w:instrText xml:space="preserve"> PAGE </w:instrText>
    </w:r>
    <w:r w:rsidRPr="00FE5D3B">
      <w:rPr>
        <w:color w:val="FFFFFF" w:themeColor="background1"/>
      </w:rPr>
      <w:fldChar w:fldCharType="separate"/>
    </w:r>
    <w:r w:rsidR="007777A7">
      <w:rPr>
        <w:noProof/>
        <w:color w:val="FFFFFF" w:themeColor="background1"/>
      </w:rPr>
      <w:t>13</w:t>
    </w:r>
    <w:r w:rsidRPr="00FE5D3B">
      <w:rPr>
        <w:color w:val="FFFFFF" w:themeColor="background1"/>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Pr="004A63FD" w:rsidRDefault="003A1348" w:rsidP="000F2E0C">
    <w:pPr>
      <w:pStyle w:val="Footer"/>
      <w:pBdr>
        <w:top w:val="none" w:sz="0" w:space="0" w:color="auto"/>
      </w:pBdr>
      <w:tabs>
        <w:tab w:val="clear" w:pos="9781"/>
        <w:tab w:val="left" w:pos="9072"/>
        <w:tab w:val="right" w:pos="13608"/>
      </w:tabs>
      <w:rPr>
        <w:color w:val="FFFFFF" w:themeColor="background1"/>
        <w:szCs w:val="16"/>
      </w:rPr>
    </w:pPr>
    <w:r w:rsidRPr="00BE2BF7">
      <w:rPr>
        <w:noProof/>
        <w:color w:val="FFFFFF" w:themeColor="background1"/>
        <w:lang w:eastAsia="en-AU"/>
      </w:rPr>
      <mc:AlternateContent>
        <mc:Choice Requires="wps">
          <w:drawing>
            <wp:anchor distT="0" distB="0" distL="114300" distR="114300" simplePos="0" relativeHeight="251727872" behindDoc="1" locked="0" layoutInCell="1" allowOverlap="1" wp14:anchorId="0249C261" wp14:editId="62B2B25E">
              <wp:simplePos x="0" y="0"/>
              <wp:positionH relativeFrom="column">
                <wp:posOffset>-685800</wp:posOffset>
              </wp:positionH>
              <wp:positionV relativeFrom="paragraph">
                <wp:posOffset>12179</wp:posOffset>
              </wp:positionV>
              <wp:extent cx="10687792" cy="589065"/>
              <wp:effectExtent l="0" t="0" r="0" b="1905"/>
              <wp:wrapNone/>
              <wp:docPr id="20" name="Rectangle 20"/>
              <wp:cNvGraphicFramePr/>
              <a:graphic xmlns:a="http://schemas.openxmlformats.org/drawingml/2006/main">
                <a:graphicData uri="http://schemas.microsoft.com/office/word/2010/wordprocessingShape">
                  <wps:wsp>
                    <wps:cNvSpPr/>
                    <wps:spPr>
                      <a:xfrm>
                        <a:off x="0" y="0"/>
                        <a:ext cx="10687792" cy="589065"/>
                      </a:xfrm>
                      <a:prstGeom prst="rect">
                        <a:avLst/>
                      </a:prstGeom>
                      <a:solidFill>
                        <a:srgbClr val="F582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54pt;margin-top:.95pt;width:841.55pt;height:46.4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" fillcolor="#f58220" stroked="f" strokeweight="2pt"/>
          </w:pict>
        </mc:Fallback>
      </mc:AlternateContent>
    </w:r>
    <w:r w:rsidR="003B5829" w:rsidRPr="00BE2BF7">
      <w:rPr>
        <w:color w:val="FFFFFF" w:themeColor="background1"/>
      </w:rPr>
      <w:t xml:space="preserve"> [Municipality name] Flood Emergency Plan – A Sub-Plan of the MEMP</w:t>
    </w:r>
    <w:r w:rsidR="003B5829">
      <w:rPr>
        <w:color w:val="FFFFFF" w:themeColor="background1"/>
      </w:rPr>
      <w:t xml:space="preserve"> – Version Date [month year]</w:t>
    </w:r>
    <w:r w:rsidRPr="004A63FD">
      <w:rPr>
        <w:color w:val="FFFFFF" w:themeColor="background1"/>
      </w:rPr>
      <w:tab/>
    </w:r>
    <w:r w:rsidRPr="004A63FD">
      <w:rPr>
        <w:color w:val="FFFFFF" w:themeColor="background1"/>
      </w:rPr>
      <w:fldChar w:fldCharType="begin"/>
    </w:r>
    <w:r w:rsidRPr="004A63FD">
      <w:rPr>
        <w:color w:val="FFFFFF" w:themeColor="background1"/>
      </w:rPr>
      <w:instrText xml:space="preserve"> PAGE </w:instrText>
    </w:r>
    <w:r w:rsidRPr="004A63FD">
      <w:rPr>
        <w:color w:val="FFFFFF" w:themeColor="background1"/>
      </w:rPr>
      <w:fldChar w:fldCharType="separate"/>
    </w:r>
    <w:r w:rsidR="007777A7">
      <w:rPr>
        <w:noProof/>
        <w:color w:val="FFFFFF" w:themeColor="background1"/>
      </w:rPr>
      <w:t>22</w:t>
    </w:r>
    <w:r w:rsidRPr="004A63FD">
      <w:rPr>
        <w:color w:val="FFFFFF" w:themeColor="background1"/>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Pr="000B3BFD" w:rsidRDefault="003A1348" w:rsidP="000F2E0C">
    <w:pPr>
      <w:pStyle w:val="Footer"/>
      <w:pBdr>
        <w:top w:val="none" w:sz="0" w:space="0" w:color="auto"/>
      </w:pBdr>
      <w:tabs>
        <w:tab w:val="clear" w:pos="9781"/>
        <w:tab w:val="right" w:pos="14034"/>
      </w:tabs>
      <w:rPr>
        <w:szCs w:val="16"/>
      </w:rPr>
    </w:pPr>
    <w:r w:rsidRPr="00BE2BF7">
      <w:rPr>
        <w:noProof/>
        <w:color w:val="FFFFFF" w:themeColor="background1"/>
        <w:lang w:eastAsia="en-AU"/>
      </w:rPr>
      <mc:AlternateContent>
        <mc:Choice Requires="wps">
          <w:drawing>
            <wp:anchor distT="0" distB="0" distL="114300" distR="114300" simplePos="0" relativeHeight="251729920" behindDoc="1" locked="0" layoutInCell="1" allowOverlap="1" wp14:anchorId="341F4C22" wp14:editId="2FB8861A">
              <wp:simplePos x="0" y="0"/>
              <wp:positionH relativeFrom="column">
                <wp:posOffset>-673925</wp:posOffset>
              </wp:positionH>
              <wp:positionV relativeFrom="paragraph">
                <wp:posOffset>7216</wp:posOffset>
              </wp:positionV>
              <wp:extent cx="10687685" cy="612816"/>
              <wp:effectExtent l="0" t="0" r="0" b="0"/>
              <wp:wrapNone/>
              <wp:docPr id="21" name="Rectangle 21"/>
              <wp:cNvGraphicFramePr/>
              <a:graphic xmlns:a="http://schemas.openxmlformats.org/drawingml/2006/main">
                <a:graphicData uri="http://schemas.microsoft.com/office/word/2010/wordprocessingShape">
                  <wps:wsp>
                    <wps:cNvSpPr/>
                    <wps:spPr>
                      <a:xfrm>
                        <a:off x="0" y="0"/>
                        <a:ext cx="10687685" cy="612816"/>
                      </a:xfrm>
                      <a:prstGeom prst="rect">
                        <a:avLst/>
                      </a:prstGeom>
                      <a:solidFill>
                        <a:srgbClr val="F582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53.05pt;margin-top:.55pt;width:841.55pt;height:48.2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" fillcolor="#f58220" stroked="f" strokeweight="2pt"/>
          </w:pict>
        </mc:Fallback>
      </mc:AlternateContent>
    </w:r>
    <w:r w:rsidRPr="00CE34C6">
      <w:t xml:space="preserve"> </w:t>
    </w:r>
    <w:r w:rsidR="003B5829" w:rsidRPr="00BE2BF7">
      <w:rPr>
        <w:color w:val="FFFFFF" w:themeColor="background1"/>
      </w:rPr>
      <w:t xml:space="preserve"> [Municipality name] Flood Emergency Plan – A Sub-Plan of the MEMP</w:t>
    </w:r>
    <w:r w:rsidR="003B5829">
      <w:rPr>
        <w:color w:val="FFFFFF" w:themeColor="background1"/>
      </w:rPr>
      <w:t xml:space="preserve"> – Version Date [month year]</w:t>
    </w:r>
    <w:r w:rsidRPr="00512BDC">
      <w:rPr>
        <w:color w:val="FFFFFF" w:themeColor="background1"/>
      </w:rPr>
      <w:tab/>
      <w:t xml:space="preserve">- </w:t>
    </w:r>
    <w:r w:rsidRPr="00512BDC">
      <w:rPr>
        <w:color w:val="FFFFFF" w:themeColor="background1"/>
      </w:rPr>
      <w:fldChar w:fldCharType="begin"/>
    </w:r>
    <w:r w:rsidRPr="00512BDC">
      <w:rPr>
        <w:color w:val="FFFFFF" w:themeColor="background1"/>
      </w:rPr>
      <w:instrText xml:space="preserve"> PAGE </w:instrText>
    </w:r>
    <w:r w:rsidRPr="00512BDC">
      <w:rPr>
        <w:color w:val="FFFFFF" w:themeColor="background1"/>
      </w:rPr>
      <w:fldChar w:fldCharType="separate"/>
    </w:r>
    <w:r w:rsidR="007777A7">
      <w:rPr>
        <w:noProof/>
        <w:color w:val="FFFFFF" w:themeColor="background1"/>
      </w:rPr>
      <w:t>23</w:t>
    </w:r>
    <w:r w:rsidRPr="00512BDC">
      <w:rPr>
        <w:color w:val="FFFFFF" w:themeColor="background1"/>
      </w:rPr>
      <w:fldChar w:fldCharType="end"/>
    </w:r>
    <w:r w:rsidRPr="00512BDC">
      <w:rPr>
        <w:color w:val="FFFFFF" w:themeColor="background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348" w:rsidRDefault="003A1348" w:rsidP="00C9226A">
      <w:r>
        <w:separator/>
      </w:r>
    </w:p>
  </w:footnote>
  <w:footnote w:type="continuationSeparator" w:id="0">
    <w:p w:rsidR="003A1348" w:rsidRDefault="003A1348" w:rsidP="00C922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829" w:rsidRDefault="003B582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Default="003A1348" w:rsidP="00662385">
    <w:pPr>
      <w:pStyle w:val="Header"/>
      <w:tabs>
        <w:tab w:val="left" w:pos="8789"/>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829" w:rsidRDefault="003B58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Default="003A1348">
    <w:pPr>
      <w:pStyle w:val="Header"/>
    </w:pPr>
    <w:r>
      <w:rPr>
        <w:noProof/>
        <w:lang w:eastAsia="en-AU"/>
      </w:rPr>
      <w:drawing>
        <wp:anchor distT="0" distB="0" distL="114300" distR="114300" simplePos="0" relativeHeight="251689984" behindDoc="1" locked="0" layoutInCell="1" allowOverlap="1" wp14:anchorId="70672A4A" wp14:editId="40CE4EE5">
          <wp:simplePos x="0" y="0"/>
          <wp:positionH relativeFrom="column">
            <wp:posOffset>-675640</wp:posOffset>
          </wp:positionH>
          <wp:positionV relativeFrom="paragraph">
            <wp:posOffset>-17780</wp:posOffset>
          </wp:positionV>
          <wp:extent cx="7284720" cy="10296525"/>
          <wp:effectExtent l="0" t="0" r="0" b="9525"/>
          <wp:wrapNone/>
          <wp:docPr id="11" name="Picture 11" descr="2011 - Local gov - Flood Emergency Plan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1 - Local gov - Flood Emergency Plan 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4720"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Pr="00130232" w:rsidRDefault="003A1348">
    <w:pPr>
      <w:pStyle w:val="Header"/>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Default="003A1348">
    <w:pPr>
      <w:pStyle w:val="Header"/>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Pr="0095663C" w:rsidRDefault="003A1348" w:rsidP="00EF2477">
    <w:pPr>
      <w:pStyle w:val="Header"/>
      <w:rPr>
        <w:lang w:val="en-U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Default="003A134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Pr="00C74E1C" w:rsidRDefault="003A1348" w:rsidP="00172706">
    <w:pPr>
      <w:pStyle w:val="Header"/>
      <w:tabs>
        <w:tab w:val="clear" w:pos="4513"/>
        <w:tab w:val="clear" w:pos="9026"/>
        <w:tab w:val="left" w:pos="3600"/>
      </w:tabs>
      <w:jc w:val="right"/>
      <w:rPr>
        <w:rFonts w:ascii="Arial Narrow" w:hAnsi="Arial Narrow"/>
        <w:spacing w:val="80"/>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48" w:rsidRDefault="003A13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C512C358"/>
    <w:lvl w:ilvl="0">
      <w:start w:val="1"/>
      <w:numFmt w:val="bullet"/>
      <w:pStyle w:val="ListNumber"/>
      <w:lvlText w:val=""/>
      <w:lvlJc w:val="left"/>
      <w:pPr>
        <w:ind w:left="720" w:hanging="360"/>
      </w:pPr>
      <w:rPr>
        <w:rFonts w:ascii="Wingdings" w:hAnsi="Wingdings" w:hint="default"/>
      </w:rPr>
    </w:lvl>
  </w:abstractNum>
  <w:abstractNum w:abstractNumId="1">
    <w:nsid w:val="09512C5A"/>
    <w:multiLevelType w:val="hybridMultilevel"/>
    <w:tmpl w:val="66FC68FA"/>
    <w:lvl w:ilvl="0" w:tplc="D234ADC2">
      <w:start w:val="1"/>
      <w:numFmt w:val="decimal"/>
      <w:pStyle w:val="H1Number"/>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D4B34AA"/>
    <w:multiLevelType w:val="multilevel"/>
    <w:tmpl w:val="49C8EFA0"/>
    <w:styleLink w:val="StyleBulleted"/>
    <w:lvl w:ilvl="0">
      <w:start w:val="1"/>
      <w:numFmt w:val="bullet"/>
      <w:lvlText w:val=""/>
      <w:lvlJc w:val="left"/>
      <w:pPr>
        <w:tabs>
          <w:tab w:val="num" w:pos="283"/>
        </w:tabs>
        <w:ind w:left="284" w:hanging="284"/>
      </w:pPr>
      <w:rPr>
        <w:rFonts w:ascii="Wingdings" w:hAnsi="Wingdings" w:hint="default"/>
        <w:spacing w:val="1"/>
        <w:sz w:val="22"/>
      </w:rPr>
    </w:lvl>
    <w:lvl w:ilvl="1">
      <w:start w:val="1"/>
      <w:numFmt w:val="bullet"/>
      <w:lvlText w:val=""/>
      <w:lvlJc w:val="left"/>
      <w:pPr>
        <w:tabs>
          <w:tab w:val="num" w:pos="851"/>
        </w:tabs>
        <w:ind w:left="851" w:hanging="284"/>
      </w:pPr>
      <w:rPr>
        <w:rFonts w:ascii="Wingdings 3" w:hAnsi="Wingdings 3" w:hint="default"/>
      </w:rPr>
    </w:lvl>
    <w:lvl w:ilvl="2">
      <w:start w:val="1"/>
      <w:numFmt w:val="bullet"/>
      <w:lvlText w:val="▪"/>
      <w:lvlJc w:val="left"/>
      <w:pPr>
        <w:tabs>
          <w:tab w:val="num" w:pos="1536"/>
        </w:tabs>
        <w:ind w:left="1536" w:hanging="360"/>
      </w:pPr>
      <w:rPr>
        <w:rFonts w:ascii="Times New Roman" w:hAnsi="Times New Roman" w:cs="Times New Roman" w:hint="default"/>
      </w:rPr>
    </w:lvl>
    <w:lvl w:ilvl="3">
      <w:start w:val="1"/>
      <w:numFmt w:val="bullet"/>
      <w:lvlText w:val=""/>
      <w:lvlJc w:val="left"/>
      <w:pPr>
        <w:tabs>
          <w:tab w:val="num" w:pos="2256"/>
        </w:tabs>
        <w:ind w:left="2256" w:hanging="360"/>
      </w:pPr>
      <w:rPr>
        <w:rFonts w:ascii="Symbol" w:hAnsi="Symbol" w:hint="default"/>
      </w:rPr>
    </w:lvl>
    <w:lvl w:ilvl="4">
      <w:start w:val="1"/>
      <w:numFmt w:val="bullet"/>
      <w:lvlText w:val="o"/>
      <w:lvlJc w:val="left"/>
      <w:pPr>
        <w:tabs>
          <w:tab w:val="num" w:pos="2976"/>
        </w:tabs>
        <w:ind w:left="2976" w:hanging="360"/>
      </w:pPr>
      <w:rPr>
        <w:rFonts w:ascii="Courier New" w:hAnsi="Courier New" w:cs="Arial" w:hint="default"/>
      </w:rPr>
    </w:lvl>
    <w:lvl w:ilvl="5">
      <w:start w:val="1"/>
      <w:numFmt w:val="bullet"/>
      <w:lvlText w:val=""/>
      <w:lvlJc w:val="left"/>
      <w:pPr>
        <w:tabs>
          <w:tab w:val="num" w:pos="3696"/>
        </w:tabs>
        <w:ind w:left="3696" w:hanging="360"/>
      </w:pPr>
      <w:rPr>
        <w:rFonts w:ascii="Wingdings" w:hAnsi="Wingdings" w:hint="default"/>
      </w:rPr>
    </w:lvl>
    <w:lvl w:ilvl="6">
      <w:start w:val="1"/>
      <w:numFmt w:val="bullet"/>
      <w:lvlText w:val=""/>
      <w:lvlJc w:val="left"/>
      <w:pPr>
        <w:tabs>
          <w:tab w:val="num" w:pos="4416"/>
        </w:tabs>
        <w:ind w:left="4416" w:hanging="360"/>
      </w:pPr>
      <w:rPr>
        <w:rFonts w:ascii="Symbol" w:hAnsi="Symbol" w:hint="default"/>
      </w:rPr>
    </w:lvl>
    <w:lvl w:ilvl="7">
      <w:start w:val="1"/>
      <w:numFmt w:val="bullet"/>
      <w:lvlText w:val="o"/>
      <w:lvlJc w:val="left"/>
      <w:pPr>
        <w:tabs>
          <w:tab w:val="num" w:pos="5136"/>
        </w:tabs>
        <w:ind w:left="5136" w:hanging="360"/>
      </w:pPr>
      <w:rPr>
        <w:rFonts w:ascii="Courier New" w:hAnsi="Courier New" w:cs="Arial" w:hint="default"/>
      </w:rPr>
    </w:lvl>
    <w:lvl w:ilvl="8">
      <w:start w:val="1"/>
      <w:numFmt w:val="bullet"/>
      <w:lvlText w:val=""/>
      <w:lvlJc w:val="left"/>
      <w:pPr>
        <w:tabs>
          <w:tab w:val="num" w:pos="5856"/>
        </w:tabs>
        <w:ind w:left="5856" w:hanging="360"/>
      </w:pPr>
      <w:rPr>
        <w:rFonts w:ascii="Wingdings" w:hAnsi="Wingdings" w:hint="default"/>
      </w:rPr>
    </w:lvl>
  </w:abstractNum>
  <w:abstractNum w:abstractNumId="3">
    <w:nsid w:val="14466A43"/>
    <w:multiLevelType w:val="multilevel"/>
    <w:tmpl w:val="0C09001F"/>
    <w:numStyleLink w:val="Style1"/>
  </w:abstractNum>
  <w:abstractNum w:abstractNumId="4">
    <w:nsid w:val="15E22682"/>
    <w:multiLevelType w:val="hybridMultilevel"/>
    <w:tmpl w:val="CBF61772"/>
    <w:lvl w:ilvl="0" w:tplc="E5C0835C">
      <w:start w:val="1"/>
      <w:numFmt w:val="decimal"/>
      <w:pStyle w:val="Number-Heading1"/>
      <w:lvlText w:val="%1."/>
      <w:lvlJc w:val="left"/>
      <w:pPr>
        <w:ind w:left="3240" w:hanging="360"/>
      </w:pPr>
    </w:lvl>
    <w:lvl w:ilvl="1" w:tplc="0C090019">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5">
    <w:nsid w:val="18BB73DA"/>
    <w:multiLevelType w:val="multilevel"/>
    <w:tmpl w:val="C27CA5EE"/>
    <w:lvl w:ilvl="0">
      <w:start w:val="1"/>
      <w:numFmt w:val="decimal"/>
      <w:pStyle w:val="StyleBodyText214ptBoldBlackUnderline"/>
      <w:lvlText w:val="%1."/>
      <w:lvlJc w:val="left"/>
      <w:pPr>
        <w:tabs>
          <w:tab w:val="num" w:pos="432"/>
        </w:tabs>
        <w:ind w:left="432" w:hanging="432"/>
      </w:pPr>
      <w:rPr>
        <w:rFonts w:hint="default"/>
      </w:rPr>
    </w:lvl>
    <w:lvl w:ilvl="1">
      <w:start w:val="1"/>
      <w:numFmt w:val="decimal"/>
      <w:lvlText w:val="%1.%2"/>
      <w:lvlJc w:val="left"/>
      <w:pPr>
        <w:tabs>
          <w:tab w:val="num" w:pos="633"/>
        </w:tabs>
        <w:ind w:left="633" w:hanging="576"/>
      </w:pPr>
      <w:rPr>
        <w:rFonts w:hint="default"/>
        <w:sz w:val="22"/>
        <w:szCs w:val="22"/>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2A540D65"/>
    <w:multiLevelType w:val="hybridMultilevel"/>
    <w:tmpl w:val="8D2681FA"/>
    <w:lvl w:ilvl="0" w:tplc="04164196">
      <w:start w:val="1"/>
      <w:numFmt w:val="bullet"/>
      <w:pStyle w:val="Bulletlist"/>
      <w:lvlText w:val=""/>
      <w:lvlJc w:val="left"/>
      <w:pPr>
        <w:tabs>
          <w:tab w:val="num" w:pos="700"/>
        </w:tabs>
        <w:ind w:left="720" w:hanging="360"/>
      </w:pPr>
      <w:rPr>
        <w:rFonts w:ascii="Wingdings" w:hAnsi="Wingdings" w:hint="default"/>
        <w:b w:val="0"/>
        <w:i w:val="0"/>
        <w:color w:val="F58220"/>
        <w:sz w:val="3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323D7ADF"/>
    <w:multiLevelType w:val="multilevel"/>
    <w:tmpl w:val="61C2A338"/>
    <w:lvl w:ilvl="0">
      <w:start w:val="1"/>
      <w:numFmt w:val="bullet"/>
      <w:pStyle w:val="ListBullet"/>
      <w:lvlText w:val=""/>
      <w:lvlJc w:val="left"/>
      <w:pPr>
        <w:tabs>
          <w:tab w:val="num" w:pos="851"/>
        </w:tabs>
        <w:ind w:left="851" w:hanging="284"/>
      </w:pPr>
      <w:rPr>
        <w:rFonts w:ascii="Wingdings" w:hAnsi="Wingdings" w:hint="default"/>
        <w:color w:val="1F497D"/>
        <w:sz w:val="22"/>
      </w:rPr>
    </w:lvl>
    <w:lvl w:ilvl="1">
      <w:start w:val="1"/>
      <w:numFmt w:val="bullet"/>
      <w:lvlText w:val=""/>
      <w:lvlJc w:val="left"/>
      <w:pPr>
        <w:tabs>
          <w:tab w:val="num" w:pos="1418"/>
        </w:tabs>
        <w:ind w:left="1418" w:hanging="284"/>
      </w:pPr>
      <w:rPr>
        <w:rFonts w:ascii="Wingdings 3" w:hAnsi="Wingdings 3" w:hint="default"/>
      </w:rPr>
    </w:lvl>
    <w:lvl w:ilvl="2">
      <w:start w:val="1"/>
      <w:numFmt w:val="bullet"/>
      <w:lvlText w:val="▪"/>
      <w:lvlJc w:val="left"/>
      <w:pPr>
        <w:tabs>
          <w:tab w:val="num" w:pos="1536"/>
        </w:tabs>
        <w:ind w:left="1536" w:hanging="360"/>
      </w:pPr>
      <w:rPr>
        <w:rFonts w:ascii="Times New Roman" w:hAnsi="Times New Roman" w:cs="Times New Roman" w:hint="default"/>
      </w:rPr>
    </w:lvl>
    <w:lvl w:ilvl="3">
      <w:start w:val="1"/>
      <w:numFmt w:val="bullet"/>
      <w:lvlText w:val=""/>
      <w:lvlJc w:val="left"/>
      <w:pPr>
        <w:tabs>
          <w:tab w:val="num" w:pos="2256"/>
        </w:tabs>
        <w:ind w:left="2256" w:hanging="360"/>
      </w:pPr>
      <w:rPr>
        <w:rFonts w:ascii="Symbol" w:hAnsi="Symbol" w:hint="default"/>
      </w:rPr>
    </w:lvl>
    <w:lvl w:ilvl="4">
      <w:start w:val="1"/>
      <w:numFmt w:val="bullet"/>
      <w:lvlText w:val="o"/>
      <w:lvlJc w:val="left"/>
      <w:pPr>
        <w:tabs>
          <w:tab w:val="num" w:pos="2976"/>
        </w:tabs>
        <w:ind w:left="2976" w:hanging="360"/>
      </w:pPr>
      <w:rPr>
        <w:rFonts w:ascii="Courier New" w:hAnsi="Courier New" w:cs="Arial" w:hint="default"/>
      </w:rPr>
    </w:lvl>
    <w:lvl w:ilvl="5">
      <w:start w:val="1"/>
      <w:numFmt w:val="bullet"/>
      <w:lvlText w:val=""/>
      <w:lvlJc w:val="left"/>
      <w:pPr>
        <w:tabs>
          <w:tab w:val="num" w:pos="3696"/>
        </w:tabs>
        <w:ind w:left="3696" w:hanging="360"/>
      </w:pPr>
      <w:rPr>
        <w:rFonts w:ascii="Wingdings" w:hAnsi="Wingdings" w:hint="default"/>
      </w:rPr>
    </w:lvl>
    <w:lvl w:ilvl="6">
      <w:start w:val="1"/>
      <w:numFmt w:val="bullet"/>
      <w:lvlText w:val=""/>
      <w:lvlJc w:val="left"/>
      <w:pPr>
        <w:tabs>
          <w:tab w:val="num" w:pos="4416"/>
        </w:tabs>
        <w:ind w:left="4416" w:hanging="360"/>
      </w:pPr>
      <w:rPr>
        <w:rFonts w:ascii="Symbol" w:hAnsi="Symbol" w:hint="default"/>
      </w:rPr>
    </w:lvl>
    <w:lvl w:ilvl="7">
      <w:start w:val="1"/>
      <w:numFmt w:val="bullet"/>
      <w:lvlText w:val="o"/>
      <w:lvlJc w:val="left"/>
      <w:pPr>
        <w:tabs>
          <w:tab w:val="num" w:pos="5136"/>
        </w:tabs>
        <w:ind w:left="5136" w:hanging="360"/>
      </w:pPr>
      <w:rPr>
        <w:rFonts w:ascii="Courier New" w:hAnsi="Courier New" w:cs="Arial" w:hint="default"/>
      </w:rPr>
    </w:lvl>
    <w:lvl w:ilvl="8">
      <w:start w:val="1"/>
      <w:numFmt w:val="bullet"/>
      <w:lvlText w:val=""/>
      <w:lvlJc w:val="left"/>
      <w:pPr>
        <w:tabs>
          <w:tab w:val="num" w:pos="5856"/>
        </w:tabs>
        <w:ind w:left="5856" w:hanging="360"/>
      </w:pPr>
      <w:rPr>
        <w:rFonts w:ascii="Wingdings" w:hAnsi="Wingdings" w:hint="default"/>
      </w:rPr>
    </w:lvl>
  </w:abstractNum>
  <w:abstractNum w:abstractNumId="8">
    <w:nsid w:val="329D5B90"/>
    <w:multiLevelType w:val="hybridMultilevel"/>
    <w:tmpl w:val="B7387786"/>
    <w:lvl w:ilvl="0" w:tplc="67B878D0">
      <w:start w:val="1"/>
      <w:numFmt w:val="bullet"/>
      <w:lvlText w:val=""/>
      <w:lvlJc w:val="left"/>
      <w:pPr>
        <w:ind w:left="720" w:hanging="360"/>
      </w:pPr>
      <w:rPr>
        <w:rFonts w:ascii="Wingdings" w:hAnsi="Wingdings" w:hint="default"/>
        <w:color w:val="F5821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DC9142B"/>
    <w:multiLevelType w:val="multilevel"/>
    <w:tmpl w:val="35A2F490"/>
    <w:lvl w:ilvl="0">
      <w:start w:val="1"/>
      <w:numFmt w:val="decimal"/>
      <w:lvlText w:val="%1."/>
      <w:lvlJc w:val="left"/>
      <w:pPr>
        <w:ind w:left="0" w:firstLine="0"/>
      </w:pPr>
      <w:rPr>
        <w:rFonts w:hint="default"/>
      </w:rPr>
    </w:lvl>
    <w:lvl w:ilvl="1">
      <w:start w:val="1"/>
      <w:numFmt w:val="decimal"/>
      <w:pStyle w:val="H2Number"/>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
    <w:nsid w:val="4A5B3B81"/>
    <w:multiLevelType w:val="multilevel"/>
    <w:tmpl w:val="0C09001F"/>
    <w:styleLink w:val="Style1"/>
    <w:lvl w:ilvl="0">
      <w:start w:val="1"/>
      <w:numFmt w:val="decimal"/>
      <w:lvlText w:val="%1."/>
      <w:lvlJc w:val="left"/>
      <w:pPr>
        <w:ind w:left="360" w:hanging="360"/>
      </w:pPr>
      <w:rPr>
        <w:rFonts w:ascii="Arial" w:hAnsi="Arial"/>
        <w:color w:val="F5821F" w:themeColor="text1"/>
        <w:sz w:val="40"/>
      </w:rPr>
    </w:lvl>
    <w:lvl w:ilvl="1">
      <w:start w:val="1"/>
      <w:numFmt w:val="decimal"/>
      <w:pStyle w:val="NumberingHeading2"/>
      <w:lvlText w:val="%1.%2."/>
      <w:lvlJc w:val="left"/>
      <w:pPr>
        <w:ind w:left="792" w:hanging="432"/>
      </w:pPr>
      <w:rPr>
        <w:rFonts w:ascii="Arial" w:hAnsi="Arial"/>
        <w:b/>
        <w:color w:val="425364" w:themeColor="accent6"/>
        <w:sz w:val="28"/>
      </w:rPr>
    </w:lvl>
    <w:lvl w:ilvl="2">
      <w:start w:val="1"/>
      <w:numFmt w:val="decimal"/>
      <w:lvlText w:val="%1.%2.%3."/>
      <w:lvlJc w:val="left"/>
      <w:pPr>
        <w:ind w:left="1224" w:hanging="504"/>
      </w:pPr>
      <w:rPr>
        <w:rFonts w:ascii="Arial" w:hAnsi="Arial"/>
        <w:b/>
        <w:color w:val="425364" w:themeColor="accent6"/>
        <w:sz w:val="28"/>
      </w:rPr>
    </w:lvl>
    <w:lvl w:ilvl="3">
      <w:start w:val="1"/>
      <w:numFmt w:val="decimal"/>
      <w:lvlText w:val="%1.%2.%3.%4."/>
      <w:lvlJc w:val="left"/>
      <w:pPr>
        <w:ind w:left="1728" w:hanging="648"/>
      </w:pPr>
      <w:rPr>
        <w:rFonts w:ascii="Arial" w:hAnsi="Arial"/>
        <w:b/>
        <w:color w:val="425364" w:themeColor="accent3"/>
        <w:sz w:val="28"/>
      </w:rPr>
    </w:lvl>
    <w:lvl w:ilvl="4">
      <w:start w:val="1"/>
      <w:numFmt w:val="decimal"/>
      <w:lvlText w:val="%1.%2.%3.%4.%5."/>
      <w:lvlJc w:val="left"/>
      <w:pPr>
        <w:ind w:left="2232" w:hanging="792"/>
      </w:pPr>
      <w:rPr>
        <w:rFonts w:ascii="Arial" w:hAnsi="Arial"/>
        <w:b/>
        <w:color w:val="425364" w:themeColor="accent3"/>
        <w:sz w:val="28"/>
      </w:rPr>
    </w:lvl>
    <w:lvl w:ilvl="5">
      <w:start w:val="1"/>
      <w:numFmt w:val="decimal"/>
      <w:lvlText w:val="%1.%2.%3.%4.%5.%6."/>
      <w:lvlJc w:val="left"/>
      <w:pPr>
        <w:ind w:left="2736" w:hanging="936"/>
      </w:pPr>
      <w:rPr>
        <w:rFonts w:ascii="Arial" w:hAnsi="Arial"/>
        <w:b/>
        <w:color w:val="425364" w:themeColor="accent3"/>
        <w:sz w:val="28"/>
      </w:rPr>
    </w:lvl>
    <w:lvl w:ilvl="6">
      <w:start w:val="1"/>
      <w:numFmt w:val="decimal"/>
      <w:lvlText w:val="%1.%2.%3.%4.%5.%6.%7."/>
      <w:lvlJc w:val="left"/>
      <w:pPr>
        <w:ind w:left="3240" w:hanging="1080"/>
      </w:pPr>
      <w:rPr>
        <w:rFonts w:ascii="Arial" w:hAnsi="Arial"/>
        <w:b/>
        <w:color w:val="425364" w:themeColor="accent3"/>
        <w:sz w:val="28"/>
      </w:rPr>
    </w:lvl>
    <w:lvl w:ilvl="7">
      <w:start w:val="1"/>
      <w:numFmt w:val="decimal"/>
      <w:lvlText w:val="%1.%2.%3.%4.%5.%6.%7.%8."/>
      <w:lvlJc w:val="left"/>
      <w:pPr>
        <w:ind w:left="3744" w:hanging="1224"/>
      </w:pPr>
      <w:rPr>
        <w:rFonts w:ascii="Arial" w:hAnsi="Arial"/>
        <w:b/>
        <w:color w:val="425364" w:themeColor="accent3"/>
        <w:sz w:val="28"/>
      </w:rPr>
    </w:lvl>
    <w:lvl w:ilvl="8">
      <w:start w:val="1"/>
      <w:numFmt w:val="decimal"/>
      <w:lvlText w:val="%1.%2.%3.%4.%5.%6.%7.%8.%9."/>
      <w:lvlJc w:val="left"/>
      <w:pPr>
        <w:ind w:left="4320" w:hanging="1440"/>
      </w:pPr>
      <w:rPr>
        <w:rFonts w:ascii="Arial" w:hAnsi="Arial"/>
        <w:b/>
        <w:color w:val="425364" w:themeColor="accent3"/>
        <w:sz w:val="28"/>
      </w:rPr>
    </w:lvl>
  </w:abstractNum>
  <w:abstractNum w:abstractNumId="11">
    <w:nsid w:val="4E9D2843"/>
    <w:multiLevelType w:val="multilevel"/>
    <w:tmpl w:val="D106524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pStyle w:val="H3Number"/>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nsid w:val="51B9656F"/>
    <w:multiLevelType w:val="hybridMultilevel"/>
    <w:tmpl w:val="62500A7A"/>
    <w:lvl w:ilvl="0" w:tplc="3E5A75F0">
      <w:start w:val="1"/>
      <w:numFmt w:val="bullet"/>
      <w:pStyle w:val="Bullet"/>
      <w:lvlText w:val=""/>
      <w:lvlJc w:val="left"/>
      <w:pPr>
        <w:ind w:left="720" w:hanging="720"/>
      </w:pPr>
      <w:rPr>
        <w:rFonts w:ascii="Wingdings" w:hAnsi="Wingdings" w:hint="default"/>
        <w:b w:val="0"/>
        <w:i w:val="0"/>
        <w:color w:val="F58220"/>
        <w:spacing w:val="0"/>
        <w:w w:val="100"/>
        <w:position w:val="0"/>
        <w:sz w:val="32"/>
        <w14:ligatures w14:val="none"/>
        <w14:numForm w14:val="default"/>
        <w14:numSpacing w14:val="default"/>
      </w:rPr>
    </w:lvl>
    <w:lvl w:ilvl="1" w:tplc="67B878D0">
      <w:start w:val="1"/>
      <w:numFmt w:val="bullet"/>
      <w:lvlText w:val=""/>
      <w:lvlJc w:val="left"/>
      <w:pPr>
        <w:ind w:left="1440" w:hanging="360"/>
      </w:pPr>
      <w:rPr>
        <w:rFonts w:ascii="Wingdings" w:hAnsi="Wingdings" w:hint="default"/>
        <w:color w:val="F5821F"/>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5310CC3"/>
    <w:multiLevelType w:val="multilevel"/>
    <w:tmpl w:val="ED02F386"/>
    <w:styleLink w:val="StyleNumbered"/>
    <w:lvl w:ilvl="0">
      <w:start w:val="1"/>
      <w:numFmt w:val="decimal"/>
      <w:lvlText w:val="%1."/>
      <w:lvlJc w:val="left"/>
      <w:pPr>
        <w:tabs>
          <w:tab w:val="num" w:pos="851"/>
        </w:tabs>
        <w:ind w:left="851" w:hanging="851"/>
      </w:pPr>
      <w:rPr>
        <w:rFonts w:hint="default"/>
        <w:spacing w:val="1"/>
        <w:sz w:val="28"/>
      </w:rPr>
    </w:lvl>
    <w:lvl w:ilvl="1">
      <w:start w:val="1"/>
      <w:numFmt w:val="decimal"/>
      <w:lvlText w:val="%1.%2"/>
      <w:lvlJc w:val="left"/>
      <w:pPr>
        <w:tabs>
          <w:tab w:val="num" w:pos="567"/>
        </w:tabs>
        <w:ind w:left="851" w:hanging="851"/>
      </w:pPr>
      <w:rPr>
        <w:rFonts w:hint="default"/>
        <w:sz w:val="24"/>
        <w:szCs w:val="28"/>
      </w:rPr>
    </w:lvl>
    <w:lvl w:ilvl="2">
      <w:start w:val="1"/>
      <w:numFmt w:val="decimal"/>
      <w:lvlText w:val="%1.%2.%3"/>
      <w:lvlJc w:val="left"/>
      <w:pPr>
        <w:tabs>
          <w:tab w:val="num" w:pos="1494"/>
        </w:tabs>
        <w:ind w:left="2061" w:hanging="1701"/>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4">
    <w:nsid w:val="558E769C"/>
    <w:multiLevelType w:val="multilevel"/>
    <w:tmpl w:val="ED02F386"/>
    <w:styleLink w:val="StyleOutlinenumbered14pt"/>
    <w:lvl w:ilvl="0">
      <w:start w:val="1"/>
      <w:numFmt w:val="decimal"/>
      <w:lvlText w:val="%1."/>
      <w:lvlJc w:val="left"/>
      <w:pPr>
        <w:tabs>
          <w:tab w:val="num" w:pos="851"/>
        </w:tabs>
        <w:ind w:left="851" w:hanging="851"/>
      </w:pPr>
      <w:rPr>
        <w:rFonts w:ascii="Arial" w:hAnsi="Arial"/>
        <w:spacing w:val="1"/>
        <w:sz w:val="20"/>
      </w:rPr>
    </w:lvl>
    <w:lvl w:ilvl="1">
      <w:start w:val="1"/>
      <w:numFmt w:val="decimal"/>
      <w:lvlText w:val="%1.%2"/>
      <w:lvlJc w:val="left"/>
      <w:pPr>
        <w:tabs>
          <w:tab w:val="num" w:pos="567"/>
        </w:tabs>
        <w:ind w:left="851" w:hanging="851"/>
      </w:pPr>
      <w:rPr>
        <w:rFonts w:hint="default"/>
        <w:sz w:val="24"/>
        <w:szCs w:val="28"/>
      </w:rPr>
    </w:lvl>
    <w:lvl w:ilvl="2">
      <w:start w:val="1"/>
      <w:numFmt w:val="decimal"/>
      <w:lvlText w:val="%1.%2.%3"/>
      <w:lvlJc w:val="left"/>
      <w:pPr>
        <w:tabs>
          <w:tab w:val="num" w:pos="1494"/>
        </w:tabs>
        <w:ind w:left="2061" w:hanging="1701"/>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5">
    <w:nsid w:val="57325F53"/>
    <w:multiLevelType w:val="multilevel"/>
    <w:tmpl w:val="A91E8084"/>
    <w:lvl w:ilvl="0">
      <w:start w:val="1"/>
      <w:numFmt w:val="decimal"/>
      <w:pStyle w:val="Numbering-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AFF3C19"/>
    <w:multiLevelType w:val="multilevel"/>
    <w:tmpl w:val="9AC6318E"/>
    <w:lvl w:ilvl="0">
      <w:start w:val="1"/>
      <w:numFmt w:val="bullet"/>
      <w:pStyle w:val="Bodytext-Bullet"/>
      <w:lvlText w:val=""/>
      <w:lvlJc w:val="left"/>
      <w:pPr>
        <w:tabs>
          <w:tab w:val="num" w:pos="850"/>
        </w:tabs>
        <w:ind w:left="851" w:hanging="284"/>
      </w:pPr>
      <w:rPr>
        <w:rFonts w:ascii="Wingdings" w:hAnsi="Wingdings" w:hint="default"/>
        <w:color w:val="F5821F" w:themeColor="text1"/>
        <w:sz w:val="22"/>
      </w:rPr>
    </w:lvl>
    <w:lvl w:ilvl="1">
      <w:start w:val="1"/>
      <w:numFmt w:val="bullet"/>
      <w:lvlText w:val=""/>
      <w:lvlJc w:val="left"/>
      <w:pPr>
        <w:tabs>
          <w:tab w:val="num" w:pos="1418"/>
        </w:tabs>
        <w:ind w:left="1418" w:hanging="284"/>
      </w:pPr>
      <w:rPr>
        <w:rFonts w:ascii="Wingdings 3" w:hAnsi="Wingdings 3" w:hint="default"/>
        <w:color w:val="1F497D"/>
      </w:rPr>
    </w:lvl>
    <w:lvl w:ilvl="2">
      <w:start w:val="1"/>
      <w:numFmt w:val="bullet"/>
      <w:lvlText w:val="▪"/>
      <w:lvlJc w:val="left"/>
      <w:pPr>
        <w:tabs>
          <w:tab w:val="num" w:pos="2103"/>
        </w:tabs>
        <w:ind w:left="2103" w:hanging="360"/>
      </w:pPr>
      <w:rPr>
        <w:rFonts w:ascii="Times New Roman" w:hAnsi="Times New Roman" w:cs="Times New Roman" w:hint="default"/>
      </w:rPr>
    </w:lvl>
    <w:lvl w:ilvl="3">
      <w:start w:val="1"/>
      <w:numFmt w:val="bullet"/>
      <w:lvlText w:val=""/>
      <w:lvlJc w:val="left"/>
      <w:pPr>
        <w:tabs>
          <w:tab w:val="num" w:pos="2823"/>
        </w:tabs>
        <w:ind w:left="2823" w:hanging="360"/>
      </w:pPr>
      <w:rPr>
        <w:rFonts w:ascii="Symbol" w:hAnsi="Symbol" w:hint="default"/>
      </w:rPr>
    </w:lvl>
    <w:lvl w:ilvl="4">
      <w:start w:val="1"/>
      <w:numFmt w:val="bullet"/>
      <w:lvlText w:val="o"/>
      <w:lvlJc w:val="left"/>
      <w:pPr>
        <w:tabs>
          <w:tab w:val="num" w:pos="3543"/>
        </w:tabs>
        <w:ind w:left="3543" w:hanging="360"/>
      </w:pPr>
      <w:rPr>
        <w:rFonts w:ascii="Courier New" w:hAnsi="Courier New" w:cs="Courier New" w:hint="default"/>
      </w:rPr>
    </w:lvl>
    <w:lvl w:ilvl="5">
      <w:start w:val="1"/>
      <w:numFmt w:val="bullet"/>
      <w:lvlText w:val=""/>
      <w:lvlJc w:val="left"/>
      <w:pPr>
        <w:tabs>
          <w:tab w:val="num" w:pos="4263"/>
        </w:tabs>
        <w:ind w:left="4263" w:hanging="360"/>
      </w:pPr>
      <w:rPr>
        <w:rFonts w:ascii="Wingdings" w:hAnsi="Wingdings" w:hint="default"/>
      </w:rPr>
    </w:lvl>
    <w:lvl w:ilvl="6">
      <w:start w:val="1"/>
      <w:numFmt w:val="bullet"/>
      <w:lvlText w:val=""/>
      <w:lvlJc w:val="left"/>
      <w:pPr>
        <w:tabs>
          <w:tab w:val="num" w:pos="4983"/>
        </w:tabs>
        <w:ind w:left="4983" w:hanging="360"/>
      </w:pPr>
      <w:rPr>
        <w:rFonts w:ascii="Symbol" w:hAnsi="Symbol" w:hint="default"/>
      </w:rPr>
    </w:lvl>
    <w:lvl w:ilvl="7">
      <w:start w:val="1"/>
      <w:numFmt w:val="bullet"/>
      <w:lvlText w:val="o"/>
      <w:lvlJc w:val="left"/>
      <w:pPr>
        <w:tabs>
          <w:tab w:val="num" w:pos="5703"/>
        </w:tabs>
        <w:ind w:left="5703" w:hanging="360"/>
      </w:pPr>
      <w:rPr>
        <w:rFonts w:ascii="Courier New" w:hAnsi="Courier New" w:cs="Courier New" w:hint="default"/>
      </w:rPr>
    </w:lvl>
    <w:lvl w:ilvl="8">
      <w:start w:val="1"/>
      <w:numFmt w:val="bullet"/>
      <w:lvlText w:val=""/>
      <w:lvlJc w:val="left"/>
      <w:pPr>
        <w:tabs>
          <w:tab w:val="num" w:pos="6423"/>
        </w:tabs>
        <w:ind w:left="6423" w:hanging="360"/>
      </w:pPr>
      <w:rPr>
        <w:rFonts w:ascii="Wingdings" w:hAnsi="Wingdings" w:hint="default"/>
      </w:rPr>
    </w:lvl>
  </w:abstractNum>
  <w:abstractNum w:abstractNumId="17">
    <w:nsid w:val="60CB1A36"/>
    <w:multiLevelType w:val="multilevel"/>
    <w:tmpl w:val="B900D3A0"/>
    <w:lvl w:ilvl="0">
      <w:start w:val="1"/>
      <w:numFmt w:val="decimal"/>
      <w:lvlText w:val="%1."/>
      <w:lvlJc w:val="left"/>
      <w:pPr>
        <w:ind w:left="0" w:firstLine="0"/>
      </w:pPr>
      <w:rPr>
        <w:rFonts w:hint="default"/>
      </w:rPr>
    </w:lvl>
    <w:lvl w:ilvl="1">
      <w:start w:val="1"/>
      <w:numFmt w:val="decimal"/>
      <w:pStyle w:val="NumberHeading1"/>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nsid w:val="64281C12"/>
    <w:multiLevelType w:val="multilevel"/>
    <w:tmpl w:val="0A1662A0"/>
    <w:lvl w:ilvl="0">
      <w:start w:val="1"/>
      <w:numFmt w:val="decimal"/>
      <w:lvlText w:val="Part %1."/>
      <w:lvlJc w:val="left"/>
      <w:pPr>
        <w:tabs>
          <w:tab w:val="num" w:pos="340"/>
        </w:tabs>
        <w:ind w:left="0" w:firstLine="0"/>
      </w:pPr>
      <w:rPr>
        <w:rFonts w:hint="default"/>
        <w:color w:val="F5821F" w:themeColor="text1"/>
        <w:sz w:val="40"/>
      </w:rPr>
    </w:lvl>
    <w:lvl w:ilvl="1">
      <w:start w:val="1"/>
      <w:numFmt w:val="decimal"/>
      <w:pStyle w:val="Heading2"/>
      <w:lvlText w:val="%1.%2"/>
      <w:lvlJc w:val="left"/>
      <w:pPr>
        <w:tabs>
          <w:tab w:val="num" w:pos="340"/>
        </w:tabs>
        <w:ind w:left="0" w:firstLine="0"/>
      </w:pPr>
      <w:rPr>
        <w:rFonts w:hint="default"/>
        <w:caps w:val="0"/>
        <w:strike w:val="0"/>
        <w:dstrike w:val="0"/>
        <w:shadow w:val="0"/>
        <w:emboss w:val="0"/>
        <w:imprint w:val="0"/>
        <w:vanish w:val="0"/>
        <w:color w:val="425364" w:themeColor="accent3"/>
        <w:szCs w:val="22"/>
        <w:vertAlign w:val="baseline"/>
      </w:rPr>
    </w:lvl>
    <w:lvl w:ilvl="2">
      <w:start w:val="1"/>
      <w:numFmt w:val="decimal"/>
      <w:pStyle w:val="Heading3"/>
      <w:lvlText w:val="%1.%2.%3"/>
      <w:lvlJc w:val="left"/>
      <w:pPr>
        <w:tabs>
          <w:tab w:val="num" w:pos="340"/>
        </w:tabs>
        <w:ind w:left="0" w:firstLine="0"/>
      </w:pPr>
      <w:rPr>
        <w:rFonts w:hint="default"/>
      </w:rPr>
    </w:lvl>
    <w:lvl w:ilvl="3">
      <w:start w:val="1"/>
      <w:numFmt w:val="decimal"/>
      <w:lvlText w:val="%1.%2.%3.%4"/>
      <w:lvlJc w:val="left"/>
      <w:pPr>
        <w:tabs>
          <w:tab w:val="num" w:pos="340"/>
        </w:tabs>
        <w:ind w:left="0" w:firstLine="0"/>
      </w:pPr>
      <w:rPr>
        <w:rFonts w:hint="default"/>
      </w:rPr>
    </w:lvl>
    <w:lvl w:ilvl="4">
      <w:start w:val="1"/>
      <w:numFmt w:val="decimal"/>
      <w:lvlText w:val="%1.%2.%3.%4.%5"/>
      <w:lvlJc w:val="left"/>
      <w:pPr>
        <w:tabs>
          <w:tab w:val="num" w:pos="340"/>
        </w:tabs>
        <w:ind w:left="0" w:firstLine="0"/>
      </w:pPr>
      <w:rPr>
        <w:rFonts w:hint="default"/>
      </w:rPr>
    </w:lvl>
    <w:lvl w:ilvl="5">
      <w:start w:val="1"/>
      <w:numFmt w:val="decimal"/>
      <w:lvlText w:val="%1.%2.%3.%4.%5.%6"/>
      <w:lvlJc w:val="left"/>
      <w:pPr>
        <w:tabs>
          <w:tab w:val="num" w:pos="340"/>
        </w:tabs>
        <w:ind w:left="0" w:firstLine="0"/>
      </w:pPr>
      <w:rPr>
        <w:rFonts w:hint="default"/>
      </w:rPr>
    </w:lvl>
    <w:lvl w:ilvl="6">
      <w:start w:val="1"/>
      <w:numFmt w:val="decimal"/>
      <w:lvlText w:val="%1.%2.%3.%4.%5.%6.%7"/>
      <w:lvlJc w:val="left"/>
      <w:pPr>
        <w:tabs>
          <w:tab w:val="num" w:pos="340"/>
        </w:tabs>
        <w:ind w:left="0" w:firstLine="0"/>
      </w:pPr>
      <w:rPr>
        <w:rFonts w:hint="default"/>
      </w:rPr>
    </w:lvl>
    <w:lvl w:ilvl="7">
      <w:start w:val="1"/>
      <w:numFmt w:val="decimal"/>
      <w:lvlText w:val="%1.%2.%3.%4.%5.%6.%7.%8"/>
      <w:lvlJc w:val="left"/>
      <w:pPr>
        <w:tabs>
          <w:tab w:val="num" w:pos="340"/>
        </w:tabs>
        <w:ind w:left="0" w:firstLine="0"/>
      </w:pPr>
      <w:rPr>
        <w:rFonts w:hint="default"/>
      </w:rPr>
    </w:lvl>
    <w:lvl w:ilvl="8">
      <w:start w:val="1"/>
      <w:numFmt w:val="decimal"/>
      <w:lvlText w:val="%1.%2.%3.%4.%5.%6.%7.%8.%9"/>
      <w:lvlJc w:val="left"/>
      <w:pPr>
        <w:tabs>
          <w:tab w:val="num" w:pos="340"/>
        </w:tabs>
        <w:ind w:left="0" w:firstLine="0"/>
      </w:pPr>
      <w:rPr>
        <w:rFonts w:hint="default"/>
      </w:rPr>
    </w:lvl>
  </w:abstractNum>
  <w:abstractNum w:abstractNumId="19">
    <w:nsid w:val="66D65EF1"/>
    <w:multiLevelType w:val="multilevel"/>
    <w:tmpl w:val="04AC9184"/>
    <w:styleLink w:val="StyleBulleted1"/>
    <w:lvl w:ilvl="0">
      <w:start w:val="1"/>
      <w:numFmt w:val="bullet"/>
      <w:lvlText w:val=""/>
      <w:lvlJc w:val="left"/>
      <w:pPr>
        <w:tabs>
          <w:tab w:val="num" w:pos="567"/>
        </w:tabs>
        <w:ind w:left="1134" w:hanging="567"/>
      </w:pPr>
      <w:rPr>
        <w:rFonts w:ascii="Wingdings" w:hAnsi="Wingdings" w:hint="default"/>
        <w:spacing w:val="1"/>
      </w:rPr>
    </w:lvl>
    <w:lvl w:ilvl="1">
      <w:start w:val="1"/>
      <w:numFmt w:val="bullet"/>
      <w:lvlText w:val=""/>
      <w:lvlJc w:val="left"/>
      <w:pPr>
        <w:tabs>
          <w:tab w:val="num" w:pos="1418"/>
        </w:tabs>
        <w:ind w:left="1701" w:hanging="850"/>
      </w:pPr>
      <w:rPr>
        <w:rFonts w:ascii="Wingdings" w:hAnsi="Wingding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Aria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Arial" w:hint="default"/>
      </w:rPr>
    </w:lvl>
    <w:lvl w:ilvl="8">
      <w:start w:val="1"/>
      <w:numFmt w:val="bullet"/>
      <w:lvlText w:val=""/>
      <w:lvlJc w:val="left"/>
      <w:pPr>
        <w:tabs>
          <w:tab w:val="num" w:pos="6120"/>
        </w:tabs>
        <w:ind w:left="6120" w:hanging="360"/>
      </w:pPr>
      <w:rPr>
        <w:rFonts w:ascii="Wingdings" w:hAnsi="Wingdings" w:hint="default"/>
      </w:rPr>
    </w:lvl>
  </w:abstractNum>
  <w:abstractNum w:abstractNumId="20">
    <w:nsid w:val="6D3B3EDE"/>
    <w:multiLevelType w:val="multilevel"/>
    <w:tmpl w:val="BDC84B1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pStyle w:val="Number-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1">
    <w:nsid w:val="6D9C4F39"/>
    <w:multiLevelType w:val="multilevel"/>
    <w:tmpl w:val="11986F7C"/>
    <w:lvl w:ilvl="0">
      <w:start w:val="1"/>
      <w:numFmt w:val="decimal"/>
      <w:pStyle w:val="Heading"/>
      <w:lvlText w:val="%1."/>
      <w:lvlJc w:val="left"/>
      <w:pPr>
        <w:ind w:left="360" w:hanging="360"/>
      </w:pPr>
    </w:lvl>
    <w:lvl w:ilvl="1">
      <w:start w:val="1"/>
      <w:numFmt w:val="decimal"/>
      <w:pStyle w:val="Subheading"/>
      <w:isLgl/>
      <w:lvlText w:val="%1.%2"/>
      <w:lvlJc w:val="left"/>
      <w:pPr>
        <w:ind w:left="720" w:hanging="36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abstractNum w:abstractNumId="22">
    <w:nsid w:val="6FCA672C"/>
    <w:multiLevelType w:val="hybridMultilevel"/>
    <w:tmpl w:val="3000E448"/>
    <w:lvl w:ilvl="0" w:tplc="1F2E95DE">
      <w:start w:val="1"/>
      <w:numFmt w:val="decimal"/>
      <w:lvlText w:val="%1."/>
      <w:lvlJc w:val="left"/>
      <w:pPr>
        <w:tabs>
          <w:tab w:val="num" w:pos="720"/>
        </w:tabs>
        <w:ind w:left="720" w:hanging="360"/>
      </w:pPr>
      <w:rPr>
        <w:b/>
        <w:color w:val="F5821F" w:themeColor="text1"/>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nsid w:val="75631C34"/>
    <w:multiLevelType w:val="hybridMultilevel"/>
    <w:tmpl w:val="B6205866"/>
    <w:lvl w:ilvl="0" w:tplc="0C090005">
      <w:start w:val="1"/>
      <w:numFmt w:val="bullet"/>
      <w:lvlText w:val=""/>
      <w:lvlJc w:val="left"/>
      <w:pPr>
        <w:ind w:left="927" w:hanging="360"/>
      </w:pPr>
      <w:rPr>
        <w:rFonts w:ascii="Wingdings" w:hAnsi="Wingding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num w:numId="1">
    <w:abstractNumId w:val="6"/>
  </w:num>
  <w:num w:numId="2">
    <w:abstractNumId w:val="15"/>
  </w:num>
  <w:num w:numId="3">
    <w:abstractNumId w:val="10"/>
  </w:num>
  <w:num w:numId="4">
    <w:abstractNumId w:val="3"/>
    <w:lvlOverride w:ilvl="1">
      <w:lvl w:ilvl="1">
        <w:start w:val="1"/>
        <w:numFmt w:val="decimal"/>
        <w:pStyle w:val="NumberingHeading2"/>
        <w:lvlText w:val="%1.%2."/>
        <w:lvlJc w:val="left"/>
        <w:pPr>
          <w:ind w:left="792" w:hanging="432"/>
        </w:pPr>
        <w:rPr>
          <w:rFonts w:ascii="Arial" w:hAnsi="Arial"/>
          <w:b/>
          <w:color w:val="425364" w:themeColor="accent6"/>
          <w:sz w:val="28"/>
        </w:rPr>
      </w:lvl>
    </w:lvlOverride>
  </w:num>
  <w:num w:numId="5">
    <w:abstractNumId w:val="4"/>
  </w:num>
  <w:num w:numId="6">
    <w:abstractNumId w:val="17"/>
  </w:num>
  <w:num w:numId="7">
    <w:abstractNumId w:val="20"/>
  </w:num>
  <w:num w:numId="8">
    <w:abstractNumId w:val="0"/>
  </w:num>
  <w:num w:numId="9">
    <w:abstractNumId w:val="16"/>
  </w:num>
  <w:num w:numId="10">
    <w:abstractNumId w:val="7"/>
  </w:num>
  <w:num w:numId="11">
    <w:abstractNumId w:val="5"/>
  </w:num>
  <w:num w:numId="12">
    <w:abstractNumId w:val="13"/>
  </w:num>
  <w:num w:numId="13">
    <w:abstractNumId w:val="14"/>
  </w:num>
  <w:num w:numId="14">
    <w:abstractNumId w:val="18"/>
  </w:num>
  <w:num w:numId="15">
    <w:abstractNumId w:val="2"/>
  </w:num>
  <w:num w:numId="16">
    <w:abstractNumId w:val="19"/>
  </w:num>
  <w:num w:numId="17">
    <w:abstractNumId w:val="22"/>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
  </w:num>
  <w:num w:numId="21">
    <w:abstractNumId w:val="9"/>
  </w:num>
  <w:num w:numId="22">
    <w:abstractNumId w:val="11"/>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linkStyles/>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stylePaneSortMethod w:val="0000"/>
  <w:defaultTabStop w:val="720"/>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4B4"/>
    <w:rsid w:val="00011B96"/>
    <w:rsid w:val="000236DC"/>
    <w:rsid w:val="000252DB"/>
    <w:rsid w:val="00027975"/>
    <w:rsid w:val="000346C7"/>
    <w:rsid w:val="000431A9"/>
    <w:rsid w:val="00046E9C"/>
    <w:rsid w:val="00047A60"/>
    <w:rsid w:val="00054CFB"/>
    <w:rsid w:val="00057F56"/>
    <w:rsid w:val="000633B5"/>
    <w:rsid w:val="00063B2C"/>
    <w:rsid w:val="00066399"/>
    <w:rsid w:val="00066DBF"/>
    <w:rsid w:val="000727CE"/>
    <w:rsid w:val="00092DA7"/>
    <w:rsid w:val="000C0E43"/>
    <w:rsid w:val="000C32B7"/>
    <w:rsid w:val="000C42C2"/>
    <w:rsid w:val="000C7D70"/>
    <w:rsid w:val="000E0156"/>
    <w:rsid w:val="000E19FA"/>
    <w:rsid w:val="000F2E0C"/>
    <w:rsid w:val="00136FBF"/>
    <w:rsid w:val="001531DC"/>
    <w:rsid w:val="001644E0"/>
    <w:rsid w:val="00166DCF"/>
    <w:rsid w:val="00172706"/>
    <w:rsid w:val="00177A73"/>
    <w:rsid w:val="0018484C"/>
    <w:rsid w:val="001977DE"/>
    <w:rsid w:val="001C63F3"/>
    <w:rsid w:val="001C6494"/>
    <w:rsid w:val="001D0DBF"/>
    <w:rsid w:val="001E0418"/>
    <w:rsid w:val="001E1ED3"/>
    <w:rsid w:val="001F2BBF"/>
    <w:rsid w:val="00217402"/>
    <w:rsid w:val="00274589"/>
    <w:rsid w:val="0027475E"/>
    <w:rsid w:val="002769AC"/>
    <w:rsid w:val="00287715"/>
    <w:rsid w:val="002973F0"/>
    <w:rsid w:val="002B0A71"/>
    <w:rsid w:val="002B30F2"/>
    <w:rsid w:val="002B4DE6"/>
    <w:rsid w:val="002B6B17"/>
    <w:rsid w:val="002D7A07"/>
    <w:rsid w:val="00306F81"/>
    <w:rsid w:val="003238E1"/>
    <w:rsid w:val="003321D2"/>
    <w:rsid w:val="00345EA5"/>
    <w:rsid w:val="00354262"/>
    <w:rsid w:val="003644A5"/>
    <w:rsid w:val="00390A42"/>
    <w:rsid w:val="0039533D"/>
    <w:rsid w:val="003A1348"/>
    <w:rsid w:val="003B5829"/>
    <w:rsid w:val="003C1255"/>
    <w:rsid w:val="003C1646"/>
    <w:rsid w:val="003E0775"/>
    <w:rsid w:val="004067D4"/>
    <w:rsid w:val="00410B26"/>
    <w:rsid w:val="00416BA9"/>
    <w:rsid w:val="004609E1"/>
    <w:rsid w:val="00461BCF"/>
    <w:rsid w:val="0046726F"/>
    <w:rsid w:val="0047192D"/>
    <w:rsid w:val="00480FA6"/>
    <w:rsid w:val="00484352"/>
    <w:rsid w:val="00490236"/>
    <w:rsid w:val="00493181"/>
    <w:rsid w:val="004A1CF9"/>
    <w:rsid w:val="004A4A5B"/>
    <w:rsid w:val="004A63FD"/>
    <w:rsid w:val="004E3F2A"/>
    <w:rsid w:val="00506FC3"/>
    <w:rsid w:val="00511AA3"/>
    <w:rsid w:val="005121B6"/>
    <w:rsid w:val="00512BDC"/>
    <w:rsid w:val="00513A07"/>
    <w:rsid w:val="00514444"/>
    <w:rsid w:val="00525DAF"/>
    <w:rsid w:val="00537173"/>
    <w:rsid w:val="00542738"/>
    <w:rsid w:val="00545CEE"/>
    <w:rsid w:val="00571FA2"/>
    <w:rsid w:val="00580B16"/>
    <w:rsid w:val="00593C40"/>
    <w:rsid w:val="005A2169"/>
    <w:rsid w:val="005A5768"/>
    <w:rsid w:val="005A7DA2"/>
    <w:rsid w:val="005B33BF"/>
    <w:rsid w:val="005C2305"/>
    <w:rsid w:val="005C3F41"/>
    <w:rsid w:val="005C54D5"/>
    <w:rsid w:val="005C5BA5"/>
    <w:rsid w:val="005D64D9"/>
    <w:rsid w:val="005E2A55"/>
    <w:rsid w:val="005E5F82"/>
    <w:rsid w:val="005F2E6B"/>
    <w:rsid w:val="005F6632"/>
    <w:rsid w:val="006006E6"/>
    <w:rsid w:val="00611FE1"/>
    <w:rsid w:val="00614313"/>
    <w:rsid w:val="00614BAF"/>
    <w:rsid w:val="00620155"/>
    <w:rsid w:val="00621563"/>
    <w:rsid w:val="00624B42"/>
    <w:rsid w:val="00636EF0"/>
    <w:rsid w:val="00641317"/>
    <w:rsid w:val="00662385"/>
    <w:rsid w:val="00667D98"/>
    <w:rsid w:val="00670ADB"/>
    <w:rsid w:val="00671145"/>
    <w:rsid w:val="006845BE"/>
    <w:rsid w:val="00691CD6"/>
    <w:rsid w:val="006D135E"/>
    <w:rsid w:val="006D730D"/>
    <w:rsid w:val="006E30AF"/>
    <w:rsid w:val="00711EC9"/>
    <w:rsid w:val="00713583"/>
    <w:rsid w:val="007224C5"/>
    <w:rsid w:val="00737E56"/>
    <w:rsid w:val="00737FC8"/>
    <w:rsid w:val="00740998"/>
    <w:rsid w:val="00740FBA"/>
    <w:rsid w:val="0075567C"/>
    <w:rsid w:val="00761572"/>
    <w:rsid w:val="00765A8E"/>
    <w:rsid w:val="00766A24"/>
    <w:rsid w:val="007777A7"/>
    <w:rsid w:val="00777BD7"/>
    <w:rsid w:val="007A409E"/>
    <w:rsid w:val="007A575B"/>
    <w:rsid w:val="007B1399"/>
    <w:rsid w:val="007B3E3F"/>
    <w:rsid w:val="007B3FFA"/>
    <w:rsid w:val="007B776E"/>
    <w:rsid w:val="007C62EE"/>
    <w:rsid w:val="007E5488"/>
    <w:rsid w:val="007F00C5"/>
    <w:rsid w:val="007F36AA"/>
    <w:rsid w:val="00816C97"/>
    <w:rsid w:val="008403A4"/>
    <w:rsid w:val="00843304"/>
    <w:rsid w:val="0085533A"/>
    <w:rsid w:val="00873B3A"/>
    <w:rsid w:val="008745BD"/>
    <w:rsid w:val="00876BCB"/>
    <w:rsid w:val="00882254"/>
    <w:rsid w:val="00893B43"/>
    <w:rsid w:val="008950EA"/>
    <w:rsid w:val="008B369D"/>
    <w:rsid w:val="008B3CD3"/>
    <w:rsid w:val="008B7E84"/>
    <w:rsid w:val="008C41DA"/>
    <w:rsid w:val="008C69B9"/>
    <w:rsid w:val="008C69F4"/>
    <w:rsid w:val="008D24D1"/>
    <w:rsid w:val="008D41B4"/>
    <w:rsid w:val="008E7E9E"/>
    <w:rsid w:val="008F17BF"/>
    <w:rsid w:val="008F7E64"/>
    <w:rsid w:val="00901EEB"/>
    <w:rsid w:val="00914EF9"/>
    <w:rsid w:val="00920449"/>
    <w:rsid w:val="009209E5"/>
    <w:rsid w:val="00935CBD"/>
    <w:rsid w:val="00936509"/>
    <w:rsid w:val="00940177"/>
    <w:rsid w:val="00950461"/>
    <w:rsid w:val="00952253"/>
    <w:rsid w:val="00953F6C"/>
    <w:rsid w:val="00974E40"/>
    <w:rsid w:val="00987597"/>
    <w:rsid w:val="009A0ABC"/>
    <w:rsid w:val="009A385E"/>
    <w:rsid w:val="009B1897"/>
    <w:rsid w:val="009B4400"/>
    <w:rsid w:val="009D3AEC"/>
    <w:rsid w:val="009E45FC"/>
    <w:rsid w:val="009F45EE"/>
    <w:rsid w:val="00A04495"/>
    <w:rsid w:val="00A40B12"/>
    <w:rsid w:val="00A73082"/>
    <w:rsid w:val="00A86DBB"/>
    <w:rsid w:val="00AA3E48"/>
    <w:rsid w:val="00AA45D7"/>
    <w:rsid w:val="00AB6CEB"/>
    <w:rsid w:val="00AC43FF"/>
    <w:rsid w:val="00AC7B9D"/>
    <w:rsid w:val="00AD4CBB"/>
    <w:rsid w:val="00AD5D68"/>
    <w:rsid w:val="00AF18D7"/>
    <w:rsid w:val="00B02DF0"/>
    <w:rsid w:val="00B24292"/>
    <w:rsid w:val="00B40F85"/>
    <w:rsid w:val="00B56A31"/>
    <w:rsid w:val="00B631CF"/>
    <w:rsid w:val="00BB25C9"/>
    <w:rsid w:val="00BB714F"/>
    <w:rsid w:val="00BC1CB8"/>
    <w:rsid w:val="00BC4D82"/>
    <w:rsid w:val="00BD05A8"/>
    <w:rsid w:val="00BD239D"/>
    <w:rsid w:val="00BE1B36"/>
    <w:rsid w:val="00BE2BF7"/>
    <w:rsid w:val="00BF7C1E"/>
    <w:rsid w:val="00C0739F"/>
    <w:rsid w:val="00C109F3"/>
    <w:rsid w:val="00C10AFD"/>
    <w:rsid w:val="00C11B1C"/>
    <w:rsid w:val="00C1221C"/>
    <w:rsid w:val="00C16156"/>
    <w:rsid w:val="00C1727A"/>
    <w:rsid w:val="00C20C1A"/>
    <w:rsid w:val="00C21F27"/>
    <w:rsid w:val="00C30D4E"/>
    <w:rsid w:val="00C44A13"/>
    <w:rsid w:val="00C5681E"/>
    <w:rsid w:val="00C84B5F"/>
    <w:rsid w:val="00C9226A"/>
    <w:rsid w:val="00C94885"/>
    <w:rsid w:val="00CA44B4"/>
    <w:rsid w:val="00CA464B"/>
    <w:rsid w:val="00CB1B04"/>
    <w:rsid w:val="00CB7877"/>
    <w:rsid w:val="00CC4099"/>
    <w:rsid w:val="00CD4612"/>
    <w:rsid w:val="00D027B8"/>
    <w:rsid w:val="00D0694C"/>
    <w:rsid w:val="00D11803"/>
    <w:rsid w:val="00D142E7"/>
    <w:rsid w:val="00D44D42"/>
    <w:rsid w:val="00D6758A"/>
    <w:rsid w:val="00D7404C"/>
    <w:rsid w:val="00D80191"/>
    <w:rsid w:val="00D84E64"/>
    <w:rsid w:val="00D87FBA"/>
    <w:rsid w:val="00DB1769"/>
    <w:rsid w:val="00DB4D0B"/>
    <w:rsid w:val="00DC2001"/>
    <w:rsid w:val="00DC3118"/>
    <w:rsid w:val="00DF024A"/>
    <w:rsid w:val="00DF466B"/>
    <w:rsid w:val="00DF5469"/>
    <w:rsid w:val="00DF5EEC"/>
    <w:rsid w:val="00E1063B"/>
    <w:rsid w:val="00E146F5"/>
    <w:rsid w:val="00E17013"/>
    <w:rsid w:val="00E20E92"/>
    <w:rsid w:val="00E27BF2"/>
    <w:rsid w:val="00E32BBF"/>
    <w:rsid w:val="00E360C8"/>
    <w:rsid w:val="00E37726"/>
    <w:rsid w:val="00E46BE6"/>
    <w:rsid w:val="00E52352"/>
    <w:rsid w:val="00E5459D"/>
    <w:rsid w:val="00E753CD"/>
    <w:rsid w:val="00E83151"/>
    <w:rsid w:val="00E910CE"/>
    <w:rsid w:val="00EA3B21"/>
    <w:rsid w:val="00EB0B30"/>
    <w:rsid w:val="00EB6D25"/>
    <w:rsid w:val="00EC0465"/>
    <w:rsid w:val="00EC1506"/>
    <w:rsid w:val="00EC155D"/>
    <w:rsid w:val="00EC5398"/>
    <w:rsid w:val="00EE0138"/>
    <w:rsid w:val="00EF2477"/>
    <w:rsid w:val="00EF3C1E"/>
    <w:rsid w:val="00EF7C2A"/>
    <w:rsid w:val="00F01F21"/>
    <w:rsid w:val="00F0445A"/>
    <w:rsid w:val="00F076E0"/>
    <w:rsid w:val="00F14DA8"/>
    <w:rsid w:val="00F1638C"/>
    <w:rsid w:val="00F2493F"/>
    <w:rsid w:val="00F26297"/>
    <w:rsid w:val="00F267F0"/>
    <w:rsid w:val="00F345A9"/>
    <w:rsid w:val="00F566DB"/>
    <w:rsid w:val="00F8706D"/>
    <w:rsid w:val="00F90DEC"/>
    <w:rsid w:val="00FA45BB"/>
    <w:rsid w:val="00FC5385"/>
    <w:rsid w:val="00FC6900"/>
    <w:rsid w:val="00FD284B"/>
    <w:rsid w:val="00FE018B"/>
    <w:rsid w:val="00FE5D3B"/>
    <w:rsid w:val="00FE5E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List Bullet" w:uiPriority="0"/>
    <w:lsdException w:name="List Number" w:uiPriority="0"/>
    <w:lsdException w:name="Title" w:uiPriority="10" w:unhideWhenUsed="0" w:qFormat="1"/>
    <w:lsdException w:name="Default Paragraph Font" w:uiPriority="1"/>
    <w:lsdException w:name="Body Text" w:uiPriority="0" w:qFormat="1"/>
    <w:lsdException w:name="Body Text Indent" w:uiPriority="0"/>
    <w:lsdException w:name="Subtitle" w:uiPriority="11" w:unhideWhenUsed="0" w:qFormat="1"/>
    <w:lsdException w:name="Body Text First Indent" w:uiPriority="0"/>
    <w:lsdException w:name="Body Text 2" w:uiPriority="0"/>
    <w:lsdException w:name="Body Text Indent 2" w:uiPriority="0"/>
    <w:lsdException w:name="FollowedHyperlink" w:uiPriority="0"/>
    <w:lsdException w:name="Strong" w:uiPriority="22" w:unhideWhenUsed="0" w:qFormat="1"/>
    <w:lsdException w:name="Emphasis" w:uiPriority="20" w:unhideWhenUsed="0" w:qFormat="1"/>
    <w:lsdException w:name="Normal (Web)" w:uiPriority="0"/>
    <w:lsdException w:name="annotation subject" w:uiPriority="0"/>
    <w:lsdException w:name="Table Classic 1" w:uiPriority="0"/>
    <w:lsdException w:name="Table Classic 2" w:uiPriority="0"/>
    <w:lsdException w:name="Table Classic 3"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semiHidden="0" w:uiPriority="39" w:unhideWhenUsed="0" w:qFormat="1"/>
  </w:latentStyles>
  <w:style w:type="paragraph" w:default="1" w:styleId="Normal">
    <w:name w:val="Normal"/>
    <w:qFormat/>
    <w:rsid w:val="00E17013"/>
    <w:pPr>
      <w:spacing w:after="200" w:line="276" w:lineRule="auto"/>
    </w:pPr>
    <w:rPr>
      <w:rFonts w:asciiTheme="minorHAnsi" w:eastAsiaTheme="minorEastAsia" w:hAnsiTheme="minorHAnsi" w:cstheme="minorBidi"/>
      <w:sz w:val="22"/>
      <w:szCs w:val="22"/>
    </w:rPr>
  </w:style>
  <w:style w:type="paragraph" w:styleId="Heading1">
    <w:name w:val="heading 1"/>
    <w:basedOn w:val="Normal"/>
    <w:next w:val="Normal"/>
    <w:link w:val="Heading1Char"/>
    <w:uiPriority w:val="9"/>
    <w:qFormat/>
    <w:rsid w:val="00E17013"/>
    <w:pPr>
      <w:spacing w:before="480" w:after="0"/>
      <w:contextualSpacing/>
      <w:outlineLvl w:val="0"/>
    </w:pPr>
    <w:rPr>
      <w:rFonts w:asciiTheme="majorHAnsi" w:eastAsiaTheme="majorEastAsia" w:hAnsiTheme="majorHAnsi" w:cstheme="majorBidi"/>
      <w:b/>
      <w:bCs/>
      <w:color w:val="F5821F" w:themeColor="text1"/>
      <w:sz w:val="40"/>
      <w:szCs w:val="28"/>
    </w:rPr>
  </w:style>
  <w:style w:type="paragraph" w:styleId="Heading2">
    <w:name w:val="heading 2"/>
    <w:basedOn w:val="Normal"/>
    <w:next w:val="Normal"/>
    <w:link w:val="Heading2Char"/>
    <w:uiPriority w:val="9"/>
    <w:unhideWhenUsed/>
    <w:qFormat/>
    <w:rsid w:val="00E17013"/>
    <w:pPr>
      <w:numPr>
        <w:ilvl w:val="1"/>
        <w:numId w:val="14"/>
      </w:numPr>
      <w:spacing w:before="200" w:after="0"/>
      <w:outlineLvl w:val="1"/>
    </w:pPr>
    <w:rPr>
      <w:rFonts w:asciiTheme="majorHAnsi" w:eastAsiaTheme="majorEastAsia" w:hAnsiTheme="majorHAnsi" w:cstheme="majorBidi"/>
      <w:b/>
      <w:bCs/>
      <w:color w:val="425364" w:themeColor="accent3"/>
      <w:sz w:val="28"/>
      <w:szCs w:val="26"/>
    </w:rPr>
  </w:style>
  <w:style w:type="paragraph" w:styleId="Heading3">
    <w:name w:val="heading 3"/>
    <w:basedOn w:val="Normal"/>
    <w:next w:val="Normal"/>
    <w:link w:val="Heading3Char"/>
    <w:uiPriority w:val="9"/>
    <w:unhideWhenUsed/>
    <w:qFormat/>
    <w:rsid w:val="00E17013"/>
    <w:pPr>
      <w:numPr>
        <w:ilvl w:val="2"/>
        <w:numId w:val="14"/>
      </w:numPr>
      <w:spacing w:before="200" w:after="0" w:line="271" w:lineRule="auto"/>
      <w:outlineLvl w:val="2"/>
    </w:pPr>
    <w:rPr>
      <w:rFonts w:asciiTheme="majorHAnsi" w:eastAsiaTheme="majorEastAsia" w:hAnsiTheme="majorHAnsi" w:cstheme="majorBidi"/>
      <w:b/>
      <w:bCs/>
    </w:rPr>
  </w:style>
  <w:style w:type="paragraph" w:styleId="Heading4">
    <w:name w:val="heading 4"/>
    <w:aliases w:val="do not use"/>
    <w:basedOn w:val="Normal"/>
    <w:next w:val="Normal"/>
    <w:link w:val="Heading4Char"/>
    <w:uiPriority w:val="9"/>
    <w:unhideWhenUsed/>
    <w:qFormat/>
    <w:rsid w:val="00E17013"/>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17013"/>
    <w:pPr>
      <w:spacing w:before="200" w:after="0"/>
      <w:outlineLvl w:val="4"/>
    </w:pPr>
    <w:rPr>
      <w:rFonts w:asciiTheme="majorHAnsi" w:eastAsiaTheme="majorEastAsia" w:hAnsiTheme="majorHAnsi" w:cstheme="majorBidi"/>
      <w:b/>
      <w:bCs/>
      <w:color w:val="FABF8E" w:themeColor="text1" w:themeTint="80"/>
    </w:rPr>
  </w:style>
  <w:style w:type="paragraph" w:styleId="Heading6">
    <w:name w:val="heading 6"/>
    <w:basedOn w:val="Normal"/>
    <w:next w:val="Normal"/>
    <w:link w:val="Heading6Char"/>
    <w:uiPriority w:val="9"/>
    <w:semiHidden/>
    <w:unhideWhenUsed/>
    <w:qFormat/>
    <w:rsid w:val="00E17013"/>
    <w:pPr>
      <w:spacing w:after="0" w:line="271" w:lineRule="auto"/>
      <w:outlineLvl w:val="5"/>
    </w:pPr>
    <w:rPr>
      <w:rFonts w:asciiTheme="majorHAnsi" w:eastAsiaTheme="majorEastAsia" w:hAnsiTheme="majorHAnsi" w:cstheme="majorBidi"/>
      <w:b/>
      <w:bCs/>
      <w:i/>
      <w:iCs/>
      <w:color w:val="FABF8E" w:themeColor="text1" w:themeTint="80"/>
    </w:rPr>
  </w:style>
  <w:style w:type="paragraph" w:styleId="Heading7">
    <w:name w:val="heading 7"/>
    <w:basedOn w:val="Normal"/>
    <w:next w:val="Normal"/>
    <w:link w:val="Heading7Char"/>
    <w:uiPriority w:val="9"/>
    <w:semiHidden/>
    <w:unhideWhenUsed/>
    <w:qFormat/>
    <w:rsid w:val="00E1701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1701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1701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17013"/>
    <w:pPr>
      <w:ind w:left="720"/>
      <w:contextualSpacing/>
    </w:pPr>
  </w:style>
  <w:style w:type="paragraph" w:styleId="Footer">
    <w:name w:val="footer"/>
    <w:basedOn w:val="Normal"/>
    <w:link w:val="FooterChar"/>
    <w:uiPriority w:val="99"/>
    <w:rsid w:val="00C9226A"/>
    <w:pPr>
      <w:pBdr>
        <w:top w:val="single" w:sz="4" w:space="4" w:color="auto"/>
      </w:pBdr>
      <w:tabs>
        <w:tab w:val="center" w:pos="4153"/>
        <w:tab w:val="right" w:pos="9781"/>
      </w:tabs>
    </w:pPr>
    <w:rPr>
      <w:rFonts w:ascii="Arial" w:hAnsi="Arial" w:cs="Arial"/>
      <w:sz w:val="18"/>
      <w:szCs w:val="18"/>
    </w:rPr>
  </w:style>
  <w:style w:type="character" w:customStyle="1" w:styleId="FooterChar">
    <w:name w:val="Footer Char"/>
    <w:link w:val="Footer"/>
    <w:uiPriority w:val="99"/>
    <w:rsid w:val="00914EF9"/>
    <w:rPr>
      <w:rFonts w:ascii="Arial" w:eastAsia="Times New Roman" w:hAnsi="Arial" w:cs="Arial"/>
      <w:sz w:val="18"/>
      <w:szCs w:val="18"/>
      <w:lang w:eastAsia="en-AU"/>
    </w:rPr>
  </w:style>
  <w:style w:type="character" w:styleId="PageNumber">
    <w:name w:val="page number"/>
    <w:basedOn w:val="DefaultParagraphFont"/>
    <w:rsid w:val="00C9226A"/>
  </w:style>
  <w:style w:type="paragraph" w:customStyle="1" w:styleId="DocumentHeading">
    <w:name w:val="Document Heading"/>
    <w:basedOn w:val="Normal"/>
    <w:next w:val="BodyText"/>
    <w:semiHidden/>
    <w:rsid w:val="00E17013"/>
    <w:pPr>
      <w:spacing w:before="960" w:after="960"/>
    </w:pPr>
    <w:rPr>
      <w:rFonts w:ascii="Arial" w:eastAsia="Times New Roman" w:hAnsi="Arial" w:cs="Arial"/>
      <w:b/>
      <w:color w:val="0152A1"/>
      <w:sz w:val="48"/>
      <w:szCs w:val="48"/>
    </w:rPr>
  </w:style>
  <w:style w:type="paragraph" w:customStyle="1" w:styleId="SecondSubHeadingH3">
    <w:name w:val="Second Sub Heading (H3)"/>
    <w:basedOn w:val="Normal"/>
    <w:next w:val="BodyText"/>
    <w:semiHidden/>
    <w:rsid w:val="00E17013"/>
    <w:pPr>
      <w:spacing w:before="200"/>
    </w:pPr>
    <w:rPr>
      <w:rFonts w:ascii="Arial" w:eastAsia="Times New Roman" w:hAnsi="Arial" w:cs="Arial"/>
      <w:b/>
      <w:color w:val="333333"/>
      <w:sz w:val="20"/>
      <w:szCs w:val="20"/>
    </w:rPr>
  </w:style>
  <w:style w:type="paragraph" w:styleId="BodyText">
    <w:name w:val="Body Text"/>
    <w:basedOn w:val="Normal"/>
    <w:link w:val="BodyTextChar"/>
    <w:rsid w:val="00E17013"/>
    <w:pPr>
      <w:spacing w:before="240" w:after="240"/>
    </w:pPr>
    <w:rPr>
      <w:rFonts w:ascii="Arial" w:hAnsi="Arial" w:cs="Arial"/>
      <w:color w:val="333333"/>
      <w:sz w:val="20"/>
      <w:szCs w:val="20"/>
      <w:lang w:eastAsia="en-AU"/>
    </w:rPr>
  </w:style>
  <w:style w:type="character" w:customStyle="1" w:styleId="BodyTextChar">
    <w:name w:val="Body Text Char"/>
    <w:link w:val="BodyText"/>
    <w:rsid w:val="00E17013"/>
    <w:rPr>
      <w:rFonts w:ascii="Arial" w:eastAsiaTheme="minorEastAsia" w:hAnsi="Arial" w:cs="Arial"/>
      <w:color w:val="333333"/>
      <w:lang w:eastAsia="en-AU"/>
    </w:rPr>
  </w:style>
  <w:style w:type="paragraph" w:customStyle="1" w:styleId="Bulletlist">
    <w:name w:val="Bullet list"/>
    <w:basedOn w:val="Heading1"/>
    <w:rsid w:val="00E17013"/>
    <w:pPr>
      <w:numPr>
        <w:numId w:val="1"/>
      </w:numPr>
    </w:pPr>
    <w:rPr>
      <w:rFonts w:eastAsia="Times New Roman"/>
      <w:sz w:val="20"/>
      <w:szCs w:val="20"/>
    </w:rPr>
  </w:style>
  <w:style w:type="paragraph" w:customStyle="1" w:styleId="Bulletintro">
    <w:name w:val="Bullet intro"/>
    <w:basedOn w:val="Normal"/>
    <w:rsid w:val="00E17013"/>
    <w:pPr>
      <w:spacing w:before="240" w:after="120"/>
    </w:pPr>
    <w:rPr>
      <w:rFonts w:ascii="Arial" w:eastAsia="Times New Roman" w:hAnsi="Arial" w:cs="Arial"/>
      <w:color w:val="333333"/>
      <w:sz w:val="20"/>
      <w:szCs w:val="20"/>
    </w:rPr>
  </w:style>
  <w:style w:type="paragraph" w:customStyle="1" w:styleId="Bulletparagraph">
    <w:name w:val="Bullet paragraph"/>
    <w:basedOn w:val="Bulletlist"/>
    <w:rsid w:val="00E17013"/>
    <w:pPr>
      <w:numPr>
        <w:numId w:val="0"/>
      </w:numPr>
      <w:spacing w:before="120" w:after="120"/>
    </w:pPr>
  </w:style>
  <w:style w:type="paragraph" w:customStyle="1" w:styleId="TableTitle">
    <w:name w:val="Table Title"/>
    <w:basedOn w:val="BodyText"/>
    <w:rsid w:val="00E17013"/>
    <w:pPr>
      <w:spacing w:after="80"/>
    </w:pPr>
    <w:rPr>
      <w:rFonts w:eastAsia="Times New Roman"/>
      <w:b/>
      <w:lang w:eastAsia="en-US"/>
    </w:rPr>
  </w:style>
  <w:style w:type="paragraph" w:customStyle="1" w:styleId="TableColumnHeading">
    <w:name w:val="Table Column Heading"/>
    <w:basedOn w:val="BodyText"/>
    <w:semiHidden/>
    <w:rsid w:val="00E17013"/>
    <w:pPr>
      <w:spacing w:before="120" w:after="120" w:line="360" w:lineRule="auto"/>
    </w:pPr>
    <w:rPr>
      <w:rFonts w:eastAsia="Times New Roman"/>
      <w:b/>
      <w:lang w:eastAsia="en-US"/>
    </w:rPr>
  </w:style>
  <w:style w:type="paragraph" w:customStyle="1" w:styleId="TableText">
    <w:name w:val="Table Text"/>
    <w:basedOn w:val="BodyText"/>
    <w:link w:val="TableTextChar"/>
    <w:rsid w:val="00E17013"/>
    <w:pPr>
      <w:spacing w:before="120" w:after="120"/>
    </w:pPr>
    <w:rPr>
      <w:rFonts w:eastAsia="Times New Roman"/>
      <w:lang w:eastAsia="en-US"/>
    </w:rPr>
  </w:style>
  <w:style w:type="paragraph" w:styleId="Header">
    <w:name w:val="header"/>
    <w:basedOn w:val="Normal"/>
    <w:link w:val="HeaderChar"/>
    <w:uiPriority w:val="99"/>
    <w:rsid w:val="00C9226A"/>
    <w:pPr>
      <w:tabs>
        <w:tab w:val="center" w:pos="4513"/>
        <w:tab w:val="right" w:pos="9026"/>
      </w:tabs>
    </w:pPr>
  </w:style>
  <w:style w:type="character" w:customStyle="1" w:styleId="HeaderChar">
    <w:name w:val="Header Char"/>
    <w:link w:val="Header"/>
    <w:uiPriority w:val="99"/>
    <w:rsid w:val="00914EF9"/>
    <w:rPr>
      <w:rFonts w:ascii="Times New Roman" w:eastAsia="Times New Roman" w:hAnsi="Times New Roman"/>
      <w:sz w:val="24"/>
      <w:szCs w:val="24"/>
      <w:lang w:eastAsia="en-AU"/>
    </w:rPr>
  </w:style>
  <w:style w:type="paragraph" w:styleId="BalloonText">
    <w:name w:val="Balloon Text"/>
    <w:basedOn w:val="Normal"/>
    <w:link w:val="BalloonTextChar"/>
    <w:semiHidden/>
    <w:unhideWhenUsed/>
    <w:rsid w:val="00C9226A"/>
    <w:rPr>
      <w:rFonts w:ascii="Tahoma" w:hAnsi="Tahoma" w:cs="Tahoma"/>
      <w:sz w:val="16"/>
      <w:szCs w:val="16"/>
    </w:rPr>
  </w:style>
  <w:style w:type="character" w:customStyle="1" w:styleId="BalloonTextChar">
    <w:name w:val="Balloon Text Char"/>
    <w:link w:val="BalloonText"/>
    <w:uiPriority w:val="99"/>
    <w:semiHidden/>
    <w:rsid w:val="00C9226A"/>
    <w:rPr>
      <w:rFonts w:ascii="Tahoma" w:eastAsia="Times New Roman" w:hAnsi="Tahoma" w:cs="Tahoma"/>
      <w:sz w:val="16"/>
      <w:szCs w:val="16"/>
      <w:lang w:eastAsia="en-AU"/>
    </w:rPr>
  </w:style>
  <w:style w:type="character" w:customStyle="1" w:styleId="Heading1Char">
    <w:name w:val="Heading 1 Char"/>
    <w:basedOn w:val="DefaultParagraphFont"/>
    <w:link w:val="Heading1"/>
    <w:uiPriority w:val="9"/>
    <w:rsid w:val="00E17013"/>
    <w:rPr>
      <w:rFonts w:asciiTheme="majorHAnsi" w:eastAsiaTheme="majorEastAsia" w:hAnsiTheme="majorHAnsi" w:cstheme="majorBidi"/>
      <w:b/>
      <w:bCs/>
      <w:color w:val="F5821F" w:themeColor="text1"/>
      <w:sz w:val="40"/>
      <w:szCs w:val="28"/>
    </w:rPr>
  </w:style>
  <w:style w:type="character" w:customStyle="1" w:styleId="Heading2Char">
    <w:name w:val="Heading 2 Char"/>
    <w:basedOn w:val="DefaultParagraphFont"/>
    <w:link w:val="Heading2"/>
    <w:uiPriority w:val="9"/>
    <w:rsid w:val="00E17013"/>
    <w:rPr>
      <w:rFonts w:asciiTheme="majorHAnsi" w:eastAsiaTheme="majorEastAsia" w:hAnsiTheme="majorHAnsi" w:cstheme="majorBidi"/>
      <w:b/>
      <w:bCs/>
      <w:color w:val="425364" w:themeColor="accent3"/>
      <w:sz w:val="28"/>
      <w:szCs w:val="26"/>
    </w:rPr>
  </w:style>
  <w:style w:type="character" w:customStyle="1" w:styleId="Heading3Char">
    <w:name w:val="Heading 3 Char"/>
    <w:basedOn w:val="DefaultParagraphFont"/>
    <w:link w:val="Heading3"/>
    <w:uiPriority w:val="9"/>
    <w:rsid w:val="00E17013"/>
    <w:rPr>
      <w:rFonts w:asciiTheme="majorHAnsi" w:eastAsiaTheme="majorEastAsia" w:hAnsiTheme="majorHAnsi" w:cstheme="majorBidi"/>
      <w:b/>
      <w:bCs/>
      <w:sz w:val="22"/>
      <w:szCs w:val="22"/>
    </w:rPr>
  </w:style>
  <w:style w:type="character" w:customStyle="1" w:styleId="Heading4Char">
    <w:name w:val="Heading 4 Char"/>
    <w:aliases w:val="do not use Char"/>
    <w:basedOn w:val="DefaultParagraphFont"/>
    <w:link w:val="Heading4"/>
    <w:uiPriority w:val="9"/>
    <w:rsid w:val="00E17013"/>
    <w:rPr>
      <w:rFonts w:asciiTheme="majorHAnsi" w:eastAsiaTheme="majorEastAsia" w:hAnsiTheme="majorHAnsi" w:cstheme="majorBidi"/>
      <w:b/>
      <w:bCs/>
      <w:i/>
      <w:iCs/>
      <w:sz w:val="22"/>
      <w:szCs w:val="22"/>
    </w:rPr>
  </w:style>
  <w:style w:type="paragraph" w:styleId="TOCHeading">
    <w:name w:val="TOC Heading"/>
    <w:basedOn w:val="Heading1"/>
    <w:next w:val="Normal"/>
    <w:uiPriority w:val="39"/>
    <w:unhideWhenUsed/>
    <w:qFormat/>
    <w:rsid w:val="00E17013"/>
    <w:pPr>
      <w:outlineLvl w:val="9"/>
    </w:pPr>
    <w:rPr>
      <w:lang w:bidi="en-US"/>
    </w:rPr>
  </w:style>
  <w:style w:type="paragraph" w:styleId="TOC1">
    <w:name w:val="toc 1"/>
    <w:basedOn w:val="Normal"/>
    <w:next w:val="Normal"/>
    <w:link w:val="TOC1Char"/>
    <w:autoRedefine/>
    <w:uiPriority w:val="39"/>
    <w:rsid w:val="002B30F2"/>
    <w:pPr>
      <w:tabs>
        <w:tab w:val="right" w:leader="dot" w:pos="9639"/>
      </w:tabs>
      <w:spacing w:after="100"/>
    </w:pPr>
    <w:rPr>
      <w:rFonts w:ascii="Arial" w:hAnsi="Arial" w:cs="Arial"/>
      <w:b/>
      <w:sz w:val="20"/>
      <w:szCs w:val="20"/>
    </w:rPr>
  </w:style>
  <w:style w:type="paragraph" w:styleId="TOC2">
    <w:name w:val="toc 2"/>
    <w:basedOn w:val="Normal"/>
    <w:next w:val="Normal"/>
    <w:autoRedefine/>
    <w:uiPriority w:val="39"/>
    <w:rsid w:val="002B30F2"/>
    <w:pPr>
      <w:tabs>
        <w:tab w:val="right" w:leader="dot" w:pos="9639"/>
      </w:tabs>
      <w:spacing w:after="100"/>
      <w:ind w:left="240" w:hanging="240"/>
    </w:pPr>
    <w:rPr>
      <w:rFonts w:ascii="Arial" w:hAnsi="Arial" w:cs="Arial"/>
      <w:sz w:val="20"/>
      <w:szCs w:val="20"/>
    </w:rPr>
  </w:style>
  <w:style w:type="paragraph" w:styleId="TOC3">
    <w:name w:val="toc 3"/>
    <w:basedOn w:val="Normal"/>
    <w:next w:val="Normal"/>
    <w:autoRedefine/>
    <w:uiPriority w:val="39"/>
    <w:rsid w:val="00E17013"/>
    <w:pPr>
      <w:tabs>
        <w:tab w:val="right" w:leader="dot" w:pos="9639"/>
      </w:tabs>
      <w:spacing w:after="100"/>
      <w:ind w:left="284" w:right="396" w:hanging="338"/>
    </w:pPr>
    <w:rPr>
      <w:rFonts w:ascii="Arial" w:hAnsi="Arial" w:cs="Arial"/>
      <w:sz w:val="20"/>
      <w:szCs w:val="20"/>
    </w:rPr>
  </w:style>
  <w:style w:type="paragraph" w:customStyle="1" w:styleId="Documenttitle">
    <w:name w:val="Document title"/>
    <w:basedOn w:val="Heading1"/>
    <w:link w:val="DocumenttitleChar"/>
    <w:rsid w:val="00E17013"/>
    <w:rPr>
      <w:rFonts w:eastAsia="Times New Roman"/>
      <w:color w:val="F58220"/>
      <w:sz w:val="48"/>
    </w:rPr>
  </w:style>
  <w:style w:type="character" w:customStyle="1" w:styleId="DocumenttitleChar">
    <w:name w:val="Document title Char"/>
    <w:basedOn w:val="Heading1Char"/>
    <w:link w:val="Documenttitle"/>
    <w:rsid w:val="00E17013"/>
    <w:rPr>
      <w:rFonts w:asciiTheme="majorHAnsi" w:eastAsia="Times New Roman" w:hAnsiTheme="majorHAnsi" w:cstheme="majorBidi"/>
      <w:b/>
      <w:bCs/>
      <w:color w:val="F58220"/>
      <w:sz w:val="48"/>
      <w:szCs w:val="28"/>
    </w:rPr>
  </w:style>
  <w:style w:type="table" w:styleId="TableGrid">
    <w:name w:val="Table Grid"/>
    <w:basedOn w:val="TableNormal"/>
    <w:uiPriority w:val="59"/>
    <w:rsid w:val="00E1701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17013"/>
    <w:tblPr>
      <w:tblStyleRowBandSize w:val="1"/>
      <w:tblStyleColBandSize w:val="1"/>
      <w:tblBorders>
        <w:top w:val="single" w:sz="4" w:space="0" w:color="425364"/>
        <w:left w:val="single" w:sz="4" w:space="0" w:color="425364"/>
        <w:bottom w:val="single" w:sz="4" w:space="0" w:color="425364"/>
        <w:right w:val="single" w:sz="4" w:space="0" w:color="425364"/>
        <w:insideH w:val="single" w:sz="4" w:space="0" w:color="425364"/>
        <w:insideV w:val="single" w:sz="4" w:space="0" w:color="425364"/>
      </w:tblBorders>
    </w:tblPr>
    <w:tblStylePr w:type="firstRow">
      <w:pPr>
        <w:spacing w:before="0" w:after="0" w:line="240" w:lineRule="auto"/>
        <w:jc w:val="left"/>
      </w:pPr>
      <w:rPr>
        <w:b/>
        <w:bCs/>
        <w:color w:val="FFFFFF" w:themeColor="background1"/>
      </w:rPr>
      <w:tblPr/>
      <w:tcPr>
        <w:shd w:val="clear" w:color="auto" w:fill="425364"/>
      </w:tcPr>
    </w:tblStylePr>
    <w:tblStylePr w:type="lastRow">
      <w:pPr>
        <w:spacing w:before="0" w:after="0" w:line="240" w:lineRule="auto"/>
      </w:pPr>
      <w:rPr>
        <w:b w:val="0"/>
        <w:bCs/>
        <w:color w:val="auto"/>
      </w:rPr>
    </w:tblStylePr>
    <w:tblStylePr w:type="firstCol">
      <w:rPr>
        <w:b/>
        <w:bCs/>
      </w:rPr>
    </w:tblStylePr>
    <w:tblStylePr w:type="lastCol">
      <w:rPr>
        <w:b/>
        <w:bCs/>
      </w:rPr>
    </w:tblStylePr>
    <w:tblStylePr w:type="band1Vert">
      <w:tblPr/>
      <w:tcPr>
        <w:tcBorders>
          <w:top w:val="single" w:sz="8" w:space="0" w:color="0152A1" w:themeColor="accent1"/>
          <w:left w:val="single" w:sz="8" w:space="0" w:color="0152A1" w:themeColor="accent1"/>
          <w:bottom w:val="single" w:sz="8" w:space="0" w:color="0152A1" w:themeColor="accent1"/>
          <w:right w:val="single" w:sz="8" w:space="0" w:color="0152A1" w:themeColor="accent1"/>
        </w:tcBorders>
      </w:tcPr>
    </w:tblStylePr>
    <w:tblStylePr w:type="band1Horz">
      <w:tblPr/>
      <w:tcPr>
        <w:shd w:val="clear" w:color="auto" w:fill="FFFFFF" w:themeFill="background1"/>
      </w:tcPr>
    </w:tblStylePr>
  </w:style>
  <w:style w:type="table" w:styleId="LightList">
    <w:name w:val="Light List"/>
    <w:basedOn w:val="TableNormal"/>
    <w:uiPriority w:val="61"/>
    <w:rsid w:val="00F26297"/>
    <w:tblPr>
      <w:tblStyleRowBandSize w:val="1"/>
      <w:tblStyleColBandSize w:val="1"/>
      <w:tblBorders>
        <w:top w:val="single" w:sz="8" w:space="0" w:color="F5821F" w:themeColor="text1"/>
        <w:left w:val="single" w:sz="8" w:space="0" w:color="F5821F" w:themeColor="text1"/>
        <w:bottom w:val="single" w:sz="8" w:space="0" w:color="F5821F" w:themeColor="text1"/>
        <w:right w:val="single" w:sz="8" w:space="0" w:color="F5821F" w:themeColor="text1"/>
      </w:tblBorders>
    </w:tblPr>
    <w:tblStylePr w:type="firstRow">
      <w:pPr>
        <w:spacing w:before="0" w:after="0" w:line="240" w:lineRule="auto"/>
      </w:pPr>
      <w:rPr>
        <w:b/>
        <w:bCs/>
        <w:color w:val="FFFFFF" w:themeColor="background1"/>
      </w:rPr>
      <w:tblPr/>
      <w:tcPr>
        <w:shd w:val="clear" w:color="auto" w:fill="F5821F" w:themeFill="text1"/>
      </w:tcPr>
    </w:tblStylePr>
    <w:tblStylePr w:type="lastRow">
      <w:pPr>
        <w:spacing w:before="0" w:after="0" w:line="240" w:lineRule="auto"/>
      </w:pPr>
      <w:rPr>
        <w:b/>
        <w:bCs/>
      </w:rPr>
      <w:tblPr/>
      <w:tcPr>
        <w:tcBorders>
          <w:top w:val="double" w:sz="6" w:space="0" w:color="F5821F" w:themeColor="text1"/>
          <w:left w:val="single" w:sz="8" w:space="0" w:color="F5821F" w:themeColor="text1"/>
          <w:bottom w:val="single" w:sz="8" w:space="0" w:color="F5821F" w:themeColor="text1"/>
          <w:right w:val="single" w:sz="8" w:space="0" w:color="F5821F" w:themeColor="text1"/>
        </w:tcBorders>
      </w:tcPr>
    </w:tblStylePr>
    <w:tblStylePr w:type="firstCol">
      <w:rPr>
        <w:b/>
        <w:bCs/>
      </w:rPr>
    </w:tblStylePr>
    <w:tblStylePr w:type="lastCol">
      <w:rPr>
        <w:b/>
        <w:bCs/>
      </w:rPr>
    </w:tblStylePr>
    <w:tblStylePr w:type="band1Vert">
      <w:tblPr/>
      <w:tcPr>
        <w:tcBorders>
          <w:top w:val="single" w:sz="8" w:space="0" w:color="F5821F" w:themeColor="text1"/>
          <w:left w:val="single" w:sz="8" w:space="0" w:color="F5821F" w:themeColor="text1"/>
          <w:bottom w:val="single" w:sz="8" w:space="0" w:color="F5821F" w:themeColor="text1"/>
          <w:right w:val="single" w:sz="8" w:space="0" w:color="F5821F" w:themeColor="text1"/>
        </w:tcBorders>
      </w:tcPr>
    </w:tblStylePr>
    <w:tblStylePr w:type="band1Horz">
      <w:tblPr/>
      <w:tcPr>
        <w:tcBorders>
          <w:top w:val="single" w:sz="8" w:space="0" w:color="F5821F" w:themeColor="text1"/>
          <w:left w:val="single" w:sz="8" w:space="0" w:color="F5821F" w:themeColor="text1"/>
          <w:bottom w:val="single" w:sz="8" w:space="0" w:color="F5821F" w:themeColor="text1"/>
          <w:right w:val="single" w:sz="8" w:space="0" w:color="F5821F" w:themeColor="text1"/>
        </w:tcBorders>
      </w:tcPr>
    </w:tblStylePr>
  </w:style>
  <w:style w:type="character" w:customStyle="1" w:styleId="Reviewandapproval">
    <w:name w:val="Review and approval"/>
    <w:basedOn w:val="DefaultParagraphFont"/>
    <w:rsid w:val="00CC4099"/>
    <w:rPr>
      <w:rFonts w:ascii="Arial" w:hAnsi="Arial"/>
      <w:color w:val="FFFFFF"/>
      <w:sz w:val="22"/>
    </w:rPr>
  </w:style>
  <w:style w:type="table" w:styleId="LightList-Accent3">
    <w:name w:val="Light List Accent 3"/>
    <w:basedOn w:val="TableNormal"/>
    <w:uiPriority w:val="61"/>
    <w:rsid w:val="00E17013"/>
    <w:rPr>
      <w:rFonts w:asciiTheme="minorHAnsi" w:eastAsiaTheme="minorEastAsia" w:hAnsiTheme="minorHAnsi" w:cstheme="minorBidi"/>
      <w:sz w:val="22"/>
      <w:szCs w:val="22"/>
    </w:rPr>
    <w:tblPr>
      <w:tblStyleRowBandSize w:val="1"/>
      <w:tblStyleColBandSize w:val="1"/>
      <w:tblBorders>
        <w:top w:val="single" w:sz="8" w:space="0" w:color="425364" w:themeColor="accent3"/>
        <w:left w:val="single" w:sz="8" w:space="0" w:color="425364" w:themeColor="accent3"/>
        <w:bottom w:val="single" w:sz="8" w:space="0" w:color="425364" w:themeColor="accent3"/>
        <w:right w:val="single" w:sz="8" w:space="0" w:color="425364" w:themeColor="accent3"/>
      </w:tblBorders>
    </w:tblPr>
    <w:tblStylePr w:type="firstRow">
      <w:pPr>
        <w:spacing w:before="0" w:after="0" w:line="240" w:lineRule="auto"/>
      </w:pPr>
      <w:rPr>
        <w:b/>
        <w:bCs/>
        <w:color w:val="FFFFFF" w:themeColor="background1"/>
      </w:rPr>
      <w:tblPr/>
      <w:tcPr>
        <w:shd w:val="clear" w:color="auto" w:fill="425364" w:themeFill="accent3"/>
      </w:tcPr>
    </w:tblStylePr>
    <w:tblStylePr w:type="lastRow">
      <w:pPr>
        <w:spacing w:before="0" w:after="0" w:line="240" w:lineRule="auto"/>
      </w:pPr>
      <w:rPr>
        <w:b/>
        <w:bCs/>
      </w:rPr>
      <w:tblPr/>
      <w:tcPr>
        <w:tcBorders>
          <w:top w:val="double" w:sz="6" w:space="0" w:color="425364" w:themeColor="accent3"/>
          <w:left w:val="single" w:sz="8" w:space="0" w:color="425364" w:themeColor="accent3"/>
          <w:bottom w:val="single" w:sz="8" w:space="0" w:color="425364" w:themeColor="accent3"/>
          <w:right w:val="single" w:sz="8" w:space="0" w:color="425364" w:themeColor="accent3"/>
        </w:tcBorders>
      </w:tcPr>
    </w:tblStylePr>
    <w:tblStylePr w:type="firstCol">
      <w:rPr>
        <w:b/>
        <w:bCs/>
      </w:rPr>
    </w:tblStylePr>
    <w:tblStylePr w:type="lastCol">
      <w:rPr>
        <w:b/>
        <w:bCs/>
      </w:rPr>
    </w:tblStylePr>
    <w:tblStylePr w:type="band1Vert">
      <w:tblPr/>
      <w:tcPr>
        <w:tcBorders>
          <w:top w:val="single" w:sz="8" w:space="0" w:color="425364" w:themeColor="accent3"/>
          <w:left w:val="single" w:sz="8" w:space="0" w:color="425364" w:themeColor="accent3"/>
          <w:bottom w:val="single" w:sz="8" w:space="0" w:color="425364" w:themeColor="accent3"/>
          <w:right w:val="single" w:sz="8" w:space="0" w:color="425364" w:themeColor="accent3"/>
        </w:tcBorders>
      </w:tcPr>
    </w:tblStylePr>
    <w:tblStylePr w:type="band1Horz">
      <w:tblPr/>
      <w:tcPr>
        <w:tcBorders>
          <w:top w:val="single" w:sz="8" w:space="0" w:color="425364" w:themeColor="accent3"/>
          <w:left w:val="single" w:sz="8" w:space="0" w:color="425364" w:themeColor="accent3"/>
          <w:bottom w:val="single" w:sz="8" w:space="0" w:color="425364" w:themeColor="accent3"/>
          <w:right w:val="single" w:sz="8" w:space="0" w:color="425364" w:themeColor="accent3"/>
        </w:tcBorders>
      </w:tcPr>
    </w:tblStylePr>
  </w:style>
  <w:style w:type="numbering" w:customStyle="1" w:styleId="Style1">
    <w:name w:val="Style1"/>
    <w:uiPriority w:val="99"/>
    <w:rsid w:val="00580B16"/>
    <w:pPr>
      <w:numPr>
        <w:numId w:val="3"/>
      </w:numPr>
    </w:pPr>
  </w:style>
  <w:style w:type="paragraph" w:customStyle="1" w:styleId="Numbering-Heading1">
    <w:name w:val="Numbering - Heading 1"/>
    <w:basedOn w:val="Documenttitle"/>
    <w:link w:val="Numbering-Heading1Char"/>
    <w:rsid w:val="00580B16"/>
    <w:pPr>
      <w:numPr>
        <w:numId w:val="2"/>
      </w:numPr>
    </w:pPr>
    <w:rPr>
      <w:rFonts w:ascii="Arial" w:hAnsi="Arial"/>
      <w:sz w:val="40"/>
    </w:rPr>
  </w:style>
  <w:style w:type="paragraph" w:customStyle="1" w:styleId="NumberingHeading2">
    <w:name w:val="Numbering Heading 2"/>
    <w:basedOn w:val="Heading2"/>
    <w:link w:val="NumberingHeading2Char"/>
    <w:rsid w:val="00580B16"/>
    <w:pPr>
      <w:numPr>
        <w:numId w:val="4"/>
      </w:numPr>
    </w:pPr>
  </w:style>
  <w:style w:type="character" w:customStyle="1" w:styleId="Numbering-Heading1Char">
    <w:name w:val="Numbering - Heading 1 Char"/>
    <w:basedOn w:val="DocumenttitleChar"/>
    <w:link w:val="Numbering-Heading1"/>
    <w:rsid w:val="00580B16"/>
    <w:rPr>
      <w:rFonts w:ascii="Arial" w:eastAsia="Times New Roman" w:hAnsi="Arial" w:cstheme="majorBidi"/>
      <w:b/>
      <w:bCs/>
      <w:color w:val="F58220"/>
      <w:sz w:val="40"/>
      <w:szCs w:val="28"/>
    </w:rPr>
  </w:style>
  <w:style w:type="character" w:customStyle="1" w:styleId="NumberingHeading2Char">
    <w:name w:val="Numbering Heading 2 Char"/>
    <w:basedOn w:val="Heading2Char"/>
    <w:link w:val="NumberingHeading2"/>
    <w:rsid w:val="00580B16"/>
    <w:rPr>
      <w:rFonts w:asciiTheme="majorHAnsi" w:eastAsiaTheme="majorEastAsia" w:hAnsiTheme="majorHAnsi" w:cstheme="majorBidi"/>
      <w:b/>
      <w:bCs/>
      <w:color w:val="425364" w:themeColor="accent3"/>
      <w:sz w:val="28"/>
      <w:szCs w:val="26"/>
    </w:rPr>
  </w:style>
  <w:style w:type="paragraph" w:customStyle="1" w:styleId="Number-Heading1">
    <w:name w:val="Number - Heading 1"/>
    <w:basedOn w:val="Heading1"/>
    <w:link w:val="Number-Heading1Char"/>
    <w:qFormat/>
    <w:rsid w:val="00F0445A"/>
    <w:pPr>
      <w:numPr>
        <w:numId w:val="5"/>
      </w:numPr>
      <w:ind w:left="635" w:hanging="635"/>
    </w:pPr>
  </w:style>
  <w:style w:type="paragraph" w:customStyle="1" w:styleId="NumberHeading1">
    <w:name w:val="NumberHeading 1"/>
    <w:basedOn w:val="Heading2"/>
    <w:link w:val="NumberHeading1Char"/>
    <w:qFormat/>
    <w:rsid w:val="003644A5"/>
    <w:pPr>
      <w:numPr>
        <w:numId w:val="6"/>
      </w:numPr>
    </w:pPr>
  </w:style>
  <w:style w:type="character" w:customStyle="1" w:styleId="Number-Heading1Char">
    <w:name w:val="Number - Heading 1 Char"/>
    <w:basedOn w:val="Heading1Char"/>
    <w:link w:val="Number-Heading1"/>
    <w:rsid w:val="00F0445A"/>
    <w:rPr>
      <w:rFonts w:asciiTheme="majorHAnsi" w:eastAsiaTheme="majorEastAsia" w:hAnsiTheme="majorHAnsi" w:cstheme="majorBidi"/>
      <w:b/>
      <w:bCs/>
      <w:color w:val="F5821F" w:themeColor="text1"/>
      <w:sz w:val="40"/>
      <w:szCs w:val="28"/>
    </w:rPr>
  </w:style>
  <w:style w:type="paragraph" w:customStyle="1" w:styleId="Number-Heading3">
    <w:name w:val="Number - Heading 3"/>
    <w:basedOn w:val="Heading3"/>
    <w:link w:val="Number-Heading3Char"/>
    <w:qFormat/>
    <w:rsid w:val="003644A5"/>
    <w:pPr>
      <w:numPr>
        <w:numId w:val="7"/>
      </w:numPr>
    </w:pPr>
  </w:style>
  <w:style w:type="character" w:customStyle="1" w:styleId="NumberHeading1Char">
    <w:name w:val="NumberHeading 1 Char"/>
    <w:basedOn w:val="Heading2Char"/>
    <w:link w:val="NumberHeading1"/>
    <w:rsid w:val="003644A5"/>
    <w:rPr>
      <w:rFonts w:asciiTheme="majorHAnsi" w:eastAsiaTheme="majorEastAsia" w:hAnsiTheme="majorHAnsi" w:cstheme="majorBidi"/>
      <w:b/>
      <w:bCs/>
      <w:color w:val="425364" w:themeColor="accent3"/>
      <w:sz w:val="28"/>
      <w:szCs w:val="26"/>
    </w:rPr>
  </w:style>
  <w:style w:type="character" w:customStyle="1" w:styleId="Number-Heading3Char">
    <w:name w:val="Number - Heading 3 Char"/>
    <w:basedOn w:val="Heading3Char"/>
    <w:link w:val="Number-Heading3"/>
    <w:rsid w:val="003644A5"/>
    <w:rPr>
      <w:rFonts w:asciiTheme="majorHAnsi" w:eastAsiaTheme="majorEastAsia" w:hAnsiTheme="majorHAnsi" w:cstheme="majorBidi"/>
      <w:b/>
      <w:bCs/>
      <w:sz w:val="22"/>
      <w:szCs w:val="22"/>
    </w:rPr>
  </w:style>
  <w:style w:type="paragraph" w:customStyle="1" w:styleId="MainTitle">
    <w:name w:val="Main Title"/>
    <w:basedOn w:val="Normal"/>
    <w:link w:val="MainTitleChar"/>
    <w:rsid w:val="00E17013"/>
    <w:pPr>
      <w:spacing w:after="240" w:line="280" w:lineRule="atLeast"/>
      <w:jc w:val="center"/>
    </w:pPr>
    <w:rPr>
      <w:rFonts w:ascii="Arial" w:hAnsi="Arial"/>
      <w:color w:val="00428B"/>
      <w:spacing w:val="1"/>
      <w:sz w:val="96"/>
      <w:szCs w:val="54"/>
    </w:rPr>
  </w:style>
  <w:style w:type="paragraph" w:styleId="CommentText">
    <w:name w:val="annotation text"/>
    <w:basedOn w:val="Normal"/>
    <w:link w:val="CommentTextChar"/>
    <w:semiHidden/>
    <w:rsid w:val="00E17013"/>
    <w:pPr>
      <w:spacing w:after="240"/>
    </w:pPr>
    <w:rPr>
      <w:sz w:val="20"/>
      <w:szCs w:val="20"/>
      <w:lang w:eastAsia="en-AU"/>
    </w:rPr>
  </w:style>
  <w:style w:type="character" w:customStyle="1" w:styleId="CommentTextChar">
    <w:name w:val="Comment Text Char"/>
    <w:basedOn w:val="DefaultParagraphFont"/>
    <w:link w:val="CommentText"/>
    <w:semiHidden/>
    <w:rsid w:val="00E17013"/>
    <w:rPr>
      <w:rFonts w:ascii="Times New Roman" w:eastAsia="Times New Roman" w:hAnsi="Times New Roman"/>
      <w:lang w:eastAsia="en-AU"/>
    </w:rPr>
  </w:style>
  <w:style w:type="character" w:styleId="CommentReference">
    <w:name w:val="annotation reference"/>
    <w:semiHidden/>
    <w:rsid w:val="00E17013"/>
    <w:rPr>
      <w:sz w:val="16"/>
      <w:szCs w:val="16"/>
    </w:rPr>
  </w:style>
  <w:style w:type="paragraph" w:customStyle="1" w:styleId="Subtitle2">
    <w:name w:val="Subtitle 2"/>
    <w:basedOn w:val="Subtitle"/>
    <w:link w:val="Subtitle2Char"/>
    <w:rsid w:val="00E17013"/>
    <w:rPr>
      <w:sz w:val="32"/>
    </w:rPr>
  </w:style>
  <w:style w:type="paragraph" w:styleId="Subtitle">
    <w:name w:val="Subtitle"/>
    <w:basedOn w:val="Normal"/>
    <w:next w:val="Normal"/>
    <w:link w:val="SubtitleChar"/>
    <w:uiPriority w:val="11"/>
    <w:qFormat/>
    <w:rsid w:val="00E1701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17013"/>
    <w:rPr>
      <w:rFonts w:asciiTheme="majorHAnsi" w:eastAsiaTheme="majorEastAsia" w:hAnsiTheme="majorHAnsi" w:cstheme="majorBidi"/>
      <w:i/>
      <w:iCs/>
      <w:spacing w:val="13"/>
      <w:sz w:val="24"/>
      <w:szCs w:val="24"/>
    </w:rPr>
  </w:style>
  <w:style w:type="paragraph" w:customStyle="1" w:styleId="StyleArialNarrow22ptBoldLightYellowCenteredRight0">
    <w:name w:val="Style Arial Narrow 22 pt Bold Light Yellow Centered Right:  0...."/>
    <w:basedOn w:val="Normal"/>
    <w:rsid w:val="00E17013"/>
    <w:pPr>
      <w:shd w:val="clear" w:color="auto" w:fill="3366FF"/>
      <w:spacing w:before="60" w:after="120"/>
      <w:ind w:right="28"/>
      <w:jc w:val="center"/>
    </w:pPr>
    <w:rPr>
      <w:rFonts w:ascii="Arial" w:hAnsi="Arial"/>
      <w:b/>
      <w:bCs/>
      <w:color w:val="FFFF99"/>
      <w:spacing w:val="1"/>
      <w:sz w:val="44"/>
      <w:szCs w:val="20"/>
    </w:rPr>
  </w:style>
  <w:style w:type="paragraph" w:styleId="ListNumber">
    <w:name w:val="List Number"/>
    <w:basedOn w:val="Normal"/>
    <w:rsid w:val="00E17013"/>
    <w:pPr>
      <w:numPr>
        <w:numId w:val="8"/>
      </w:numPr>
      <w:spacing w:after="240" w:line="280" w:lineRule="atLeast"/>
      <w:ind w:left="0" w:firstLine="0"/>
      <w:jc w:val="both"/>
    </w:pPr>
    <w:rPr>
      <w:rFonts w:ascii="Arial" w:hAnsi="Arial"/>
      <w:spacing w:val="1"/>
      <w:sz w:val="20"/>
    </w:rPr>
  </w:style>
  <w:style w:type="paragraph" w:customStyle="1" w:styleId="Bodytext-Bullet">
    <w:name w:val="Body text - Bullet"/>
    <w:basedOn w:val="Normal"/>
    <w:next w:val="BodyTextFirstIndent"/>
    <w:link w:val="Bodytext-BulletChar"/>
    <w:rsid w:val="00E17013"/>
    <w:pPr>
      <w:numPr>
        <w:numId w:val="9"/>
      </w:numPr>
      <w:spacing w:before="120" w:after="120" w:line="280" w:lineRule="atLeast"/>
    </w:pPr>
    <w:rPr>
      <w:rFonts w:ascii="Arial" w:hAnsi="Arial"/>
      <w:spacing w:val="1"/>
      <w:sz w:val="20"/>
    </w:rPr>
  </w:style>
  <w:style w:type="paragraph" w:customStyle="1" w:styleId="Normalwhite">
    <w:name w:val="Normal white"/>
    <w:basedOn w:val="Normal"/>
    <w:rsid w:val="00E17013"/>
    <w:pPr>
      <w:spacing w:after="240" w:line="280" w:lineRule="atLeast"/>
      <w:jc w:val="center"/>
    </w:pPr>
    <w:rPr>
      <w:rFonts w:ascii="Arial" w:hAnsi="Arial"/>
      <w:color w:val="FFFFFF"/>
      <w:spacing w:val="1"/>
      <w:sz w:val="20"/>
    </w:rPr>
  </w:style>
  <w:style w:type="character" w:customStyle="1" w:styleId="Subtitle2Char">
    <w:name w:val="Subtitle 2 Char"/>
    <w:link w:val="Subtitle2"/>
    <w:rsid w:val="00E17013"/>
    <w:rPr>
      <w:rFonts w:ascii="Arial" w:eastAsia="Times New Roman" w:hAnsi="Arial" w:cs="Arial"/>
      <w:color w:val="FFFFFF"/>
      <w:spacing w:val="1"/>
      <w:sz w:val="32"/>
      <w:szCs w:val="24"/>
    </w:rPr>
  </w:style>
  <w:style w:type="character" w:customStyle="1" w:styleId="MainTitleChar">
    <w:name w:val="Main Title Char"/>
    <w:link w:val="MainTitle"/>
    <w:rsid w:val="00E17013"/>
    <w:rPr>
      <w:rFonts w:ascii="Arial" w:eastAsia="Times New Roman" w:hAnsi="Arial"/>
      <w:color w:val="00428B"/>
      <w:spacing w:val="1"/>
      <w:sz w:val="96"/>
      <w:szCs w:val="54"/>
    </w:rPr>
  </w:style>
  <w:style w:type="character" w:customStyle="1" w:styleId="Bodytext-BulletChar">
    <w:name w:val="Body text - Bullet Char"/>
    <w:link w:val="Bodytext-Bullet"/>
    <w:rsid w:val="00E17013"/>
    <w:rPr>
      <w:rFonts w:ascii="Arial" w:eastAsiaTheme="minorEastAsia" w:hAnsi="Arial" w:cstheme="minorBidi"/>
      <w:spacing w:val="1"/>
      <w:szCs w:val="22"/>
    </w:rPr>
  </w:style>
  <w:style w:type="paragraph" w:styleId="BodyTextFirstIndent">
    <w:name w:val="Body Text First Indent"/>
    <w:basedOn w:val="BodyText"/>
    <w:link w:val="BodyTextFirstIndentChar"/>
    <w:rsid w:val="00E17013"/>
    <w:pPr>
      <w:spacing w:before="0" w:after="120" w:line="280" w:lineRule="atLeast"/>
      <w:ind w:firstLine="210"/>
    </w:pPr>
    <w:rPr>
      <w:rFonts w:cs="Times New Roman"/>
      <w:color w:val="auto"/>
      <w:spacing w:val="1"/>
      <w:szCs w:val="24"/>
    </w:rPr>
  </w:style>
  <w:style w:type="character" w:customStyle="1" w:styleId="BodyTextFirstIndentChar">
    <w:name w:val="Body Text First Indent Char"/>
    <w:basedOn w:val="BodyTextChar"/>
    <w:link w:val="BodyTextFirstIndent"/>
    <w:rsid w:val="00E17013"/>
    <w:rPr>
      <w:rFonts w:ascii="Arial" w:eastAsiaTheme="minorEastAsia" w:hAnsi="Arial" w:cs="Arial"/>
      <w:color w:val="333333"/>
      <w:spacing w:val="1"/>
      <w:szCs w:val="24"/>
      <w:lang w:eastAsia="en-AU"/>
    </w:rPr>
  </w:style>
  <w:style w:type="paragraph" w:styleId="BodyTextIndent">
    <w:name w:val="Body Text Indent"/>
    <w:basedOn w:val="Normal"/>
    <w:link w:val="BodyTextIndentChar"/>
    <w:rsid w:val="00E17013"/>
    <w:pPr>
      <w:spacing w:after="120" w:line="280" w:lineRule="atLeast"/>
      <w:ind w:left="360"/>
    </w:pPr>
    <w:rPr>
      <w:rFonts w:ascii="Arial" w:hAnsi="Arial"/>
      <w:spacing w:val="1"/>
      <w:sz w:val="20"/>
    </w:rPr>
  </w:style>
  <w:style w:type="character" w:customStyle="1" w:styleId="BodyTextIndentChar">
    <w:name w:val="Body Text Indent Char"/>
    <w:basedOn w:val="DefaultParagraphFont"/>
    <w:link w:val="BodyTextIndent"/>
    <w:rsid w:val="00E17013"/>
    <w:rPr>
      <w:rFonts w:ascii="Arial" w:eastAsia="Times New Roman" w:hAnsi="Arial"/>
      <w:spacing w:val="1"/>
      <w:szCs w:val="24"/>
    </w:rPr>
  </w:style>
  <w:style w:type="paragraph" w:customStyle="1" w:styleId="MainSubheading">
    <w:name w:val="Main Subheading"/>
    <w:basedOn w:val="Normal"/>
    <w:rsid w:val="00E17013"/>
    <w:pPr>
      <w:spacing w:after="240"/>
    </w:pPr>
    <w:rPr>
      <w:rFonts w:ascii="Arial" w:hAnsi="Arial"/>
      <w:color w:val="00428B"/>
      <w:spacing w:val="1"/>
      <w:sz w:val="31"/>
      <w:szCs w:val="31"/>
    </w:rPr>
  </w:style>
  <w:style w:type="paragraph" w:customStyle="1" w:styleId="Spacer">
    <w:name w:val="Spacer"/>
    <w:basedOn w:val="Normal"/>
    <w:rsid w:val="00E17013"/>
    <w:pPr>
      <w:spacing w:after="240"/>
    </w:pPr>
    <w:rPr>
      <w:rFonts w:ascii="Arial" w:hAnsi="Arial"/>
      <w:spacing w:val="1"/>
      <w:sz w:val="4"/>
      <w:szCs w:val="4"/>
    </w:rPr>
  </w:style>
  <w:style w:type="paragraph" w:styleId="ListBullet">
    <w:name w:val="List Bullet"/>
    <w:basedOn w:val="Normal"/>
    <w:rsid w:val="00E17013"/>
    <w:pPr>
      <w:numPr>
        <w:numId w:val="10"/>
      </w:numPr>
      <w:spacing w:after="120" w:line="280" w:lineRule="atLeast"/>
    </w:pPr>
    <w:rPr>
      <w:rFonts w:ascii="Arial" w:hAnsi="Arial"/>
      <w:spacing w:val="1"/>
      <w:sz w:val="20"/>
    </w:rPr>
  </w:style>
  <w:style w:type="paragraph" w:customStyle="1" w:styleId="HighlightBox">
    <w:name w:val="Highlight Box"/>
    <w:basedOn w:val="Normal"/>
    <w:rsid w:val="00E17013"/>
    <w:pPr>
      <w:spacing w:after="240" w:line="280" w:lineRule="atLeast"/>
      <w:ind w:left="227" w:right="113"/>
    </w:pPr>
    <w:rPr>
      <w:rFonts w:ascii="Arial" w:hAnsi="Arial"/>
      <w:spacing w:val="1"/>
      <w:sz w:val="20"/>
    </w:rPr>
  </w:style>
  <w:style w:type="paragraph" w:customStyle="1" w:styleId="IntroParagraph">
    <w:name w:val="Intro Paragraph"/>
    <w:basedOn w:val="Normal"/>
    <w:rsid w:val="00E17013"/>
    <w:pPr>
      <w:spacing w:after="205" w:line="380" w:lineRule="exact"/>
    </w:pPr>
    <w:rPr>
      <w:rFonts w:ascii="Arial" w:hAnsi="Arial"/>
      <w:color w:val="00428B"/>
      <w:spacing w:val="1"/>
    </w:rPr>
  </w:style>
  <w:style w:type="paragraph" w:customStyle="1" w:styleId="ReportFooterODD">
    <w:name w:val="Report Footer ODD"/>
    <w:basedOn w:val="Normal"/>
    <w:rsid w:val="00E17013"/>
    <w:pPr>
      <w:spacing w:after="240" w:line="180" w:lineRule="exact"/>
      <w:jc w:val="right"/>
    </w:pPr>
    <w:rPr>
      <w:rFonts w:ascii="Arial" w:hAnsi="Arial"/>
      <w:color w:val="FFFFFF"/>
      <w:spacing w:val="1"/>
      <w:sz w:val="16"/>
      <w:szCs w:val="16"/>
    </w:rPr>
  </w:style>
  <w:style w:type="paragraph" w:customStyle="1" w:styleId="ReportFooterEVEN">
    <w:name w:val="Report Footer EVEN"/>
    <w:basedOn w:val="ReportFooterODD"/>
    <w:rsid w:val="00E17013"/>
  </w:style>
  <w:style w:type="paragraph" w:customStyle="1" w:styleId="ReportFooter">
    <w:name w:val="Report Footer"/>
    <w:basedOn w:val="Normal"/>
    <w:rsid w:val="00E17013"/>
    <w:pPr>
      <w:spacing w:after="240" w:line="180" w:lineRule="exact"/>
      <w:jc w:val="right"/>
    </w:pPr>
    <w:rPr>
      <w:rFonts w:ascii="Arial" w:hAnsi="Arial"/>
      <w:color w:val="FFFFFF"/>
      <w:spacing w:val="1"/>
      <w:sz w:val="16"/>
      <w:szCs w:val="16"/>
    </w:rPr>
  </w:style>
  <w:style w:type="character" w:styleId="Hyperlink">
    <w:name w:val="Hyperlink"/>
    <w:uiPriority w:val="99"/>
    <w:rsid w:val="00E17013"/>
    <w:rPr>
      <w:color w:val="0000FF"/>
      <w:u w:val="single"/>
    </w:rPr>
  </w:style>
  <w:style w:type="paragraph" w:customStyle="1" w:styleId="SectionHeading">
    <w:name w:val="Section Heading"/>
    <w:basedOn w:val="Normal"/>
    <w:link w:val="SectionHeadingChar"/>
    <w:rsid w:val="00E17013"/>
    <w:pPr>
      <w:keepNext/>
      <w:pageBreakBefore/>
      <w:spacing w:after="240" w:line="440" w:lineRule="exact"/>
    </w:pPr>
    <w:rPr>
      <w:rFonts w:ascii="Arial" w:hAnsi="Arial"/>
      <w:color w:val="FFFFFF"/>
      <w:spacing w:val="1"/>
      <w:sz w:val="40"/>
      <w:szCs w:val="40"/>
    </w:rPr>
  </w:style>
  <w:style w:type="paragraph" w:styleId="TOC9">
    <w:name w:val="toc 9"/>
    <w:basedOn w:val="Normal"/>
    <w:next w:val="Normal"/>
    <w:rsid w:val="00E17013"/>
    <w:pPr>
      <w:spacing w:after="240" w:line="280" w:lineRule="atLeast"/>
      <w:ind w:left="1760"/>
    </w:pPr>
    <w:rPr>
      <w:spacing w:val="1"/>
      <w:sz w:val="18"/>
      <w:szCs w:val="18"/>
    </w:rPr>
  </w:style>
  <w:style w:type="paragraph" w:customStyle="1" w:styleId="HeadingPrimary">
    <w:name w:val="Heading Primary"/>
    <w:basedOn w:val="Normal"/>
    <w:rsid w:val="00E17013"/>
    <w:pPr>
      <w:pageBreakBefore/>
      <w:spacing w:after="240" w:line="440" w:lineRule="exact"/>
    </w:pPr>
    <w:rPr>
      <w:rFonts w:ascii="Arial" w:hAnsi="Arial"/>
      <w:color w:val="00428B"/>
      <w:spacing w:val="1"/>
      <w:sz w:val="40"/>
      <w:szCs w:val="40"/>
    </w:rPr>
  </w:style>
  <w:style w:type="paragraph" w:customStyle="1" w:styleId="Body">
    <w:name w:val="Body"/>
    <w:aliases w:val="b"/>
    <w:rsid w:val="00E17013"/>
    <w:pPr>
      <w:spacing w:before="60" w:after="120" w:line="280" w:lineRule="atLeast"/>
    </w:pPr>
    <w:rPr>
      <w:rFonts w:ascii="Arial" w:eastAsia="Times New Roman" w:hAnsi="Arial"/>
    </w:rPr>
  </w:style>
  <w:style w:type="paragraph" w:styleId="FootnoteText">
    <w:name w:val="footnote text"/>
    <w:basedOn w:val="Body"/>
    <w:link w:val="FootnoteTextChar"/>
    <w:semiHidden/>
    <w:rsid w:val="00E17013"/>
    <w:pPr>
      <w:spacing w:before="100" w:after="100" w:line="240" w:lineRule="auto"/>
      <w:ind w:left="142" w:hanging="142"/>
    </w:pPr>
    <w:rPr>
      <w:sz w:val="16"/>
    </w:rPr>
  </w:style>
  <w:style w:type="character" w:customStyle="1" w:styleId="FootnoteTextChar">
    <w:name w:val="Footnote Text Char"/>
    <w:basedOn w:val="DefaultParagraphFont"/>
    <w:link w:val="FootnoteText"/>
    <w:semiHidden/>
    <w:rsid w:val="00E17013"/>
    <w:rPr>
      <w:rFonts w:ascii="Arial" w:eastAsia="Times New Roman" w:hAnsi="Arial"/>
      <w:sz w:val="16"/>
    </w:rPr>
  </w:style>
  <w:style w:type="character" w:styleId="FootnoteReference">
    <w:name w:val="footnote reference"/>
    <w:semiHidden/>
    <w:rsid w:val="00E17013"/>
    <w:rPr>
      <w:color w:val="auto"/>
      <w:vertAlign w:val="superscript"/>
    </w:rPr>
  </w:style>
  <w:style w:type="paragraph" w:styleId="Caption">
    <w:name w:val="caption"/>
    <w:basedOn w:val="Body"/>
    <w:next w:val="Body"/>
    <w:qFormat/>
    <w:rsid w:val="00E17013"/>
    <w:pPr>
      <w:keepNext/>
      <w:keepLines/>
      <w:tabs>
        <w:tab w:val="left" w:pos="1134"/>
      </w:tabs>
      <w:spacing w:before="240"/>
      <w:ind w:left="1134" w:hanging="1134"/>
    </w:pPr>
    <w:rPr>
      <w:rFonts w:cs="Arial"/>
      <w:b/>
      <w:bCs/>
    </w:rPr>
  </w:style>
  <w:style w:type="paragraph" w:customStyle="1" w:styleId="AppendixContents">
    <w:name w:val="Appendix Contents"/>
    <w:basedOn w:val="Body"/>
    <w:rsid w:val="00E17013"/>
    <w:pPr>
      <w:spacing w:before="0" w:line="336" w:lineRule="atLeast"/>
      <w:ind w:left="1559"/>
    </w:pPr>
    <w:rPr>
      <w:sz w:val="28"/>
    </w:rPr>
  </w:style>
  <w:style w:type="paragraph" w:styleId="BodyText2">
    <w:name w:val="Body Text 2"/>
    <w:basedOn w:val="Normal"/>
    <w:link w:val="BodyText2Char"/>
    <w:rsid w:val="00E17013"/>
    <w:pPr>
      <w:spacing w:after="120" w:line="480" w:lineRule="auto"/>
    </w:pPr>
    <w:rPr>
      <w:b/>
      <w:color w:val="999999"/>
      <w:sz w:val="20"/>
      <w:szCs w:val="20"/>
    </w:rPr>
  </w:style>
  <w:style w:type="character" w:customStyle="1" w:styleId="BodyText2Char">
    <w:name w:val="Body Text 2 Char"/>
    <w:basedOn w:val="DefaultParagraphFont"/>
    <w:link w:val="BodyText2"/>
    <w:rsid w:val="00E17013"/>
    <w:rPr>
      <w:rFonts w:ascii="Times New Roman" w:eastAsia="Times New Roman" w:hAnsi="Times New Roman"/>
      <w:b/>
      <w:color w:val="999999"/>
    </w:rPr>
  </w:style>
  <w:style w:type="character" w:customStyle="1" w:styleId="SectionHeadingChar">
    <w:name w:val="Section Heading Char"/>
    <w:link w:val="SectionHeading"/>
    <w:rsid w:val="00E17013"/>
    <w:rPr>
      <w:rFonts w:ascii="Arial" w:eastAsia="Times New Roman" w:hAnsi="Arial"/>
      <w:color w:val="FFFFFF"/>
      <w:spacing w:val="1"/>
      <w:sz w:val="40"/>
      <w:szCs w:val="40"/>
    </w:rPr>
  </w:style>
  <w:style w:type="paragraph" w:customStyle="1" w:styleId="MWbodycopy">
    <w:name w:val="MW body copy"/>
    <w:basedOn w:val="Normal"/>
    <w:rsid w:val="00E17013"/>
    <w:pPr>
      <w:spacing w:after="240" w:line="288" w:lineRule="auto"/>
    </w:pPr>
    <w:rPr>
      <w:rFonts w:ascii="Arial" w:hAnsi="Arial"/>
      <w:sz w:val="20"/>
    </w:rPr>
  </w:style>
  <w:style w:type="character" w:styleId="FollowedHyperlink">
    <w:name w:val="FollowedHyperlink"/>
    <w:rsid w:val="00E17013"/>
    <w:rPr>
      <w:color w:val="800080"/>
      <w:u w:val="single"/>
    </w:rPr>
  </w:style>
  <w:style w:type="paragraph" w:customStyle="1" w:styleId="NormalBase">
    <w:name w:val="Normal Base"/>
    <w:rsid w:val="00E17013"/>
    <w:pPr>
      <w:tabs>
        <w:tab w:val="left" w:pos="567"/>
      </w:tabs>
      <w:spacing w:before="120" w:after="120" w:line="300" w:lineRule="atLeast"/>
      <w:jc w:val="both"/>
    </w:pPr>
    <w:rPr>
      <w:rFonts w:ascii="Times" w:eastAsia="Times New Roman" w:hAnsi="Times"/>
      <w:sz w:val="24"/>
    </w:rPr>
  </w:style>
  <w:style w:type="paragraph" w:styleId="TableofFigures">
    <w:name w:val="table of figures"/>
    <w:basedOn w:val="Normal"/>
    <w:next w:val="Normal"/>
    <w:semiHidden/>
    <w:rsid w:val="00E17013"/>
    <w:pPr>
      <w:spacing w:after="240" w:line="280" w:lineRule="atLeast"/>
      <w:ind w:left="440" w:hanging="440"/>
    </w:pPr>
    <w:rPr>
      <w:smallCaps/>
      <w:spacing w:val="1"/>
      <w:sz w:val="20"/>
      <w:szCs w:val="20"/>
    </w:rPr>
  </w:style>
  <w:style w:type="paragraph" w:styleId="CommentSubject">
    <w:name w:val="annotation subject"/>
    <w:basedOn w:val="CommentText"/>
    <w:next w:val="CommentText"/>
    <w:link w:val="CommentSubjectChar"/>
    <w:semiHidden/>
    <w:rsid w:val="00E17013"/>
    <w:pPr>
      <w:spacing w:line="300" w:lineRule="atLeast"/>
    </w:pPr>
    <w:rPr>
      <w:rFonts w:ascii="Verdana" w:hAnsi="Verdana"/>
      <w:b/>
      <w:bCs/>
      <w:spacing w:val="1"/>
      <w:lang w:eastAsia="en-US"/>
    </w:rPr>
  </w:style>
  <w:style w:type="character" w:customStyle="1" w:styleId="CommentSubjectChar">
    <w:name w:val="Comment Subject Char"/>
    <w:basedOn w:val="CommentTextChar"/>
    <w:link w:val="CommentSubject"/>
    <w:semiHidden/>
    <w:rsid w:val="00E17013"/>
    <w:rPr>
      <w:rFonts w:ascii="Verdana" w:eastAsia="Times New Roman" w:hAnsi="Verdana"/>
      <w:b/>
      <w:bCs/>
      <w:spacing w:val="1"/>
      <w:lang w:eastAsia="en-AU"/>
    </w:rPr>
  </w:style>
  <w:style w:type="paragraph" w:customStyle="1" w:styleId="StyleBodyText214ptBoldBlackUnderline">
    <w:name w:val="Style Body Text 2 + 14 pt Bold Black Underline"/>
    <w:basedOn w:val="BodyText2"/>
    <w:rsid w:val="00E17013"/>
    <w:pPr>
      <w:numPr>
        <w:numId w:val="11"/>
      </w:numPr>
      <w:spacing w:after="0" w:line="240" w:lineRule="auto"/>
    </w:pPr>
    <w:rPr>
      <w:rFonts w:ascii="Arial" w:hAnsi="Arial" w:cs="Arial"/>
      <w:bCs/>
      <w:color w:val="000000"/>
      <w:sz w:val="28"/>
      <w:u w:val="single"/>
    </w:rPr>
  </w:style>
  <w:style w:type="paragraph" w:customStyle="1" w:styleId="StyleHeading110pt">
    <w:name w:val="Style Heading 1 + 10 pt"/>
    <w:basedOn w:val="Heading1"/>
    <w:link w:val="StyleHeading110ptChar"/>
    <w:rsid w:val="00E17013"/>
    <w:pPr>
      <w:keepNext/>
      <w:spacing w:before="0" w:after="120" w:line="400" w:lineRule="exact"/>
    </w:pPr>
    <w:rPr>
      <w:bCs w:val="0"/>
      <w:color w:val="00428B"/>
      <w:kern w:val="32"/>
      <w:sz w:val="20"/>
      <w:u w:val="single"/>
      <w:lang w:eastAsia="en-AU"/>
    </w:rPr>
  </w:style>
  <w:style w:type="character" w:customStyle="1" w:styleId="StyleHeading110ptChar">
    <w:name w:val="Style Heading 1 + 10 pt Char"/>
    <w:link w:val="StyleHeading110pt"/>
    <w:rsid w:val="00E17013"/>
    <w:rPr>
      <w:rFonts w:ascii="Arial" w:eastAsia="Times New Roman" w:hAnsi="Arial" w:cs="Arial"/>
      <w:b/>
      <w:bCs/>
      <w:color w:val="00428B"/>
      <w:kern w:val="32"/>
      <w:szCs w:val="32"/>
      <w:u w:val="single"/>
      <w:lang w:eastAsia="en-AU"/>
    </w:rPr>
  </w:style>
  <w:style w:type="paragraph" w:styleId="TOC4">
    <w:name w:val="toc 4"/>
    <w:basedOn w:val="Normal"/>
    <w:next w:val="Normal"/>
    <w:autoRedefine/>
    <w:rsid w:val="00E17013"/>
    <w:pPr>
      <w:spacing w:after="240" w:line="280" w:lineRule="atLeast"/>
      <w:ind w:left="660"/>
    </w:pPr>
    <w:rPr>
      <w:spacing w:val="1"/>
      <w:sz w:val="18"/>
      <w:szCs w:val="18"/>
    </w:rPr>
  </w:style>
  <w:style w:type="paragraph" w:styleId="TOC5">
    <w:name w:val="toc 5"/>
    <w:basedOn w:val="Normal"/>
    <w:next w:val="Normal"/>
    <w:autoRedefine/>
    <w:rsid w:val="00E17013"/>
    <w:pPr>
      <w:spacing w:after="240" w:line="280" w:lineRule="atLeast"/>
      <w:ind w:left="880"/>
    </w:pPr>
    <w:rPr>
      <w:spacing w:val="1"/>
      <w:sz w:val="18"/>
      <w:szCs w:val="18"/>
    </w:rPr>
  </w:style>
  <w:style w:type="paragraph" w:styleId="TOC6">
    <w:name w:val="toc 6"/>
    <w:basedOn w:val="Normal"/>
    <w:next w:val="Normal"/>
    <w:autoRedefine/>
    <w:rsid w:val="00E17013"/>
    <w:pPr>
      <w:spacing w:after="240" w:line="280" w:lineRule="atLeast"/>
      <w:ind w:left="1100"/>
    </w:pPr>
    <w:rPr>
      <w:spacing w:val="1"/>
      <w:sz w:val="18"/>
      <w:szCs w:val="18"/>
    </w:rPr>
  </w:style>
  <w:style w:type="paragraph" w:styleId="TOC7">
    <w:name w:val="toc 7"/>
    <w:basedOn w:val="Normal"/>
    <w:next w:val="Normal"/>
    <w:autoRedefine/>
    <w:rsid w:val="00E17013"/>
    <w:pPr>
      <w:spacing w:after="240" w:line="280" w:lineRule="atLeast"/>
      <w:ind w:left="1320"/>
    </w:pPr>
    <w:rPr>
      <w:spacing w:val="1"/>
      <w:sz w:val="18"/>
      <w:szCs w:val="18"/>
    </w:rPr>
  </w:style>
  <w:style w:type="paragraph" w:styleId="TOC8">
    <w:name w:val="toc 8"/>
    <w:basedOn w:val="Normal"/>
    <w:next w:val="Normal"/>
    <w:autoRedefine/>
    <w:rsid w:val="00E17013"/>
    <w:pPr>
      <w:spacing w:after="240" w:line="280" w:lineRule="atLeast"/>
      <w:ind w:left="1540"/>
    </w:pPr>
    <w:rPr>
      <w:spacing w:val="1"/>
      <w:sz w:val="18"/>
      <w:szCs w:val="18"/>
    </w:rPr>
  </w:style>
  <w:style w:type="paragraph" w:customStyle="1" w:styleId="StyleHeading212pt">
    <w:name w:val="Style Heading 2 + 12 pt"/>
    <w:basedOn w:val="Heading2"/>
    <w:rsid w:val="00E17013"/>
    <w:pPr>
      <w:keepNext/>
      <w:numPr>
        <w:numId w:val="0"/>
      </w:numPr>
      <w:tabs>
        <w:tab w:val="num" w:pos="633"/>
      </w:tabs>
      <w:spacing w:before="304" w:after="114" w:line="280" w:lineRule="atLeast"/>
      <w:ind w:left="633" w:hanging="633"/>
    </w:pPr>
    <w:rPr>
      <w:rFonts w:ascii="Calibri" w:hAnsi="Calibri"/>
      <w:bCs w:val="0"/>
      <w:color w:val="00428B"/>
      <w:spacing w:val="2"/>
      <w:sz w:val="24"/>
    </w:rPr>
  </w:style>
  <w:style w:type="paragraph" w:customStyle="1" w:styleId="StyleHeading212pt1">
    <w:name w:val="Style Heading 2 + 12 pt1"/>
    <w:basedOn w:val="Heading2"/>
    <w:link w:val="StyleHeading212pt1Char"/>
    <w:rsid w:val="00E17013"/>
    <w:pPr>
      <w:keepNext/>
      <w:numPr>
        <w:numId w:val="0"/>
      </w:numPr>
      <w:tabs>
        <w:tab w:val="num" w:pos="633"/>
      </w:tabs>
      <w:spacing w:before="304" w:after="114" w:line="280" w:lineRule="atLeast"/>
      <w:ind w:left="633" w:hanging="633"/>
    </w:pPr>
    <w:rPr>
      <w:bCs w:val="0"/>
      <w:color w:val="00428B"/>
      <w:spacing w:val="2"/>
      <w:sz w:val="24"/>
    </w:rPr>
  </w:style>
  <w:style w:type="character" w:customStyle="1" w:styleId="StyleHeading212pt1Char">
    <w:name w:val="Style Heading 2 + 12 pt1 Char"/>
    <w:link w:val="StyleHeading212pt1"/>
    <w:rsid w:val="00E17013"/>
    <w:rPr>
      <w:rFonts w:ascii="Arial" w:eastAsia="Times New Roman" w:hAnsi="Arial" w:cs="Arial"/>
      <w:b/>
      <w:bCs/>
      <w:color w:val="00428B"/>
      <w:spacing w:val="2"/>
      <w:sz w:val="24"/>
      <w:szCs w:val="26"/>
    </w:rPr>
  </w:style>
  <w:style w:type="paragraph" w:customStyle="1" w:styleId="StyleHeading1Linespacingsingle">
    <w:name w:val="Style Heading 1 + Line spacing:  single"/>
    <w:basedOn w:val="Heading1"/>
    <w:rsid w:val="00E17013"/>
    <w:pPr>
      <w:keepNext/>
      <w:spacing w:before="0" w:after="120"/>
    </w:pPr>
    <w:rPr>
      <w:rFonts w:cs="Times New Roman"/>
      <w:bCs w:val="0"/>
      <w:color w:val="00428B"/>
      <w:kern w:val="32"/>
      <w:sz w:val="32"/>
      <w:szCs w:val="20"/>
      <w:lang w:eastAsia="en-AU"/>
    </w:rPr>
  </w:style>
  <w:style w:type="paragraph" w:styleId="Title">
    <w:name w:val="Title"/>
    <w:basedOn w:val="Normal"/>
    <w:next w:val="Normal"/>
    <w:link w:val="TitleChar"/>
    <w:uiPriority w:val="10"/>
    <w:qFormat/>
    <w:rsid w:val="00E17013"/>
    <w:pPr>
      <w:pBdr>
        <w:bottom w:val="single" w:sz="4" w:space="1" w:color="auto"/>
      </w:pBdr>
      <w:spacing w:line="240" w:lineRule="auto"/>
      <w:contextualSpacing/>
    </w:pPr>
    <w:rPr>
      <w:rFonts w:ascii="Arial Black" w:eastAsiaTheme="majorEastAsia" w:hAnsi="Arial Black" w:cstheme="majorBidi"/>
      <w:color w:val="F5821F" w:themeColor="text1"/>
      <w:spacing w:val="5"/>
      <w:sz w:val="56"/>
      <w:szCs w:val="52"/>
    </w:rPr>
  </w:style>
  <w:style w:type="character" w:customStyle="1" w:styleId="TitleChar">
    <w:name w:val="Title Char"/>
    <w:basedOn w:val="DefaultParagraphFont"/>
    <w:link w:val="Title"/>
    <w:uiPriority w:val="10"/>
    <w:rsid w:val="00E17013"/>
    <w:rPr>
      <w:rFonts w:ascii="Arial Black" w:eastAsiaTheme="majorEastAsia" w:hAnsi="Arial Black" w:cstheme="majorBidi"/>
      <w:color w:val="F5821F" w:themeColor="text1"/>
      <w:spacing w:val="5"/>
      <w:sz w:val="56"/>
      <w:szCs w:val="52"/>
    </w:rPr>
  </w:style>
  <w:style w:type="character" w:styleId="Strong">
    <w:name w:val="Strong"/>
    <w:uiPriority w:val="22"/>
    <w:qFormat/>
    <w:rsid w:val="00E17013"/>
    <w:rPr>
      <w:b/>
      <w:bCs/>
    </w:rPr>
  </w:style>
  <w:style w:type="character" w:styleId="Emphasis">
    <w:name w:val="Emphasis"/>
    <w:uiPriority w:val="20"/>
    <w:qFormat/>
    <w:rsid w:val="00E17013"/>
    <w:rPr>
      <w:b/>
      <w:bCs/>
      <w:i/>
      <w:iCs/>
      <w:spacing w:val="10"/>
      <w:bdr w:val="none" w:sz="0" w:space="0" w:color="auto"/>
      <w:shd w:val="clear" w:color="auto" w:fill="auto"/>
    </w:rPr>
  </w:style>
  <w:style w:type="numbering" w:customStyle="1" w:styleId="StyleNumbered">
    <w:name w:val="Style Numbered"/>
    <w:basedOn w:val="NoList"/>
    <w:rsid w:val="00E17013"/>
    <w:pPr>
      <w:numPr>
        <w:numId w:val="12"/>
      </w:numPr>
    </w:pPr>
  </w:style>
  <w:style w:type="numbering" w:customStyle="1" w:styleId="StyleOutlinenumbered14pt">
    <w:name w:val="Style Outline numbered 14 pt"/>
    <w:basedOn w:val="NoList"/>
    <w:rsid w:val="00E17013"/>
    <w:pPr>
      <w:numPr>
        <w:numId w:val="13"/>
      </w:numPr>
    </w:pPr>
  </w:style>
  <w:style w:type="table" w:styleId="TableClassic3">
    <w:name w:val="Table Classic 3"/>
    <w:basedOn w:val="TableNormal"/>
    <w:rsid w:val="00E17013"/>
    <w:rPr>
      <w:rFonts w:ascii="Times New Roman" w:eastAsia="Times New Roman" w:hAnsi="Times New Roman"/>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E17013"/>
    <w:rPr>
      <w:rFonts w:ascii="Times New Roman" w:eastAsia="Times New Roman" w:hAnsi="Times New Roman"/>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17013"/>
    <w:rPr>
      <w:rFonts w:ascii="Times New Roman" w:eastAsia="Times New Roman" w:hAnsi="Times New Roman"/>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OC1Char">
    <w:name w:val="TOC 1 Char"/>
    <w:link w:val="TOC1"/>
    <w:uiPriority w:val="39"/>
    <w:rsid w:val="00E17013"/>
    <w:rPr>
      <w:rFonts w:ascii="Arial" w:eastAsia="Times New Roman" w:hAnsi="Arial" w:cs="Arial"/>
      <w:b/>
    </w:rPr>
  </w:style>
  <w:style w:type="character" w:customStyle="1" w:styleId="CharChar2">
    <w:name w:val="Char Char2"/>
    <w:rsid w:val="00E17013"/>
    <w:rPr>
      <w:rFonts w:ascii="Arial" w:hAnsi="Arial" w:cs="Arial"/>
      <w:color w:val="FFFFFF"/>
      <w:spacing w:val="1"/>
      <w:sz w:val="48"/>
      <w:szCs w:val="24"/>
      <w:lang w:val="en-AU" w:eastAsia="en-US" w:bidi="ar-SA"/>
    </w:rPr>
  </w:style>
  <w:style w:type="paragraph" w:customStyle="1" w:styleId="Heading12">
    <w:name w:val="Heading 1(2)"/>
    <w:basedOn w:val="Heading1"/>
    <w:next w:val="Heading1"/>
    <w:rsid w:val="00E17013"/>
    <w:pPr>
      <w:keepNext/>
      <w:tabs>
        <w:tab w:val="num" w:pos="340"/>
      </w:tabs>
      <w:spacing w:before="0" w:after="120" w:line="400" w:lineRule="exact"/>
      <w:ind w:left="432" w:hanging="432"/>
    </w:pPr>
    <w:rPr>
      <w:bCs w:val="0"/>
      <w:color w:val="00428B"/>
      <w:kern w:val="32"/>
      <w:sz w:val="32"/>
      <w:lang w:eastAsia="en-AU"/>
    </w:rPr>
  </w:style>
  <w:style w:type="paragraph" w:styleId="BodyTextIndent2">
    <w:name w:val="Body Text Indent 2"/>
    <w:basedOn w:val="Normal"/>
    <w:next w:val="BodyTextIndent"/>
    <w:link w:val="BodyTextIndent2Char"/>
    <w:rsid w:val="00E17013"/>
    <w:pPr>
      <w:spacing w:after="240" w:line="280" w:lineRule="atLeast"/>
      <w:ind w:left="567"/>
    </w:pPr>
    <w:rPr>
      <w:rFonts w:ascii="Arial" w:hAnsi="Arial"/>
      <w:spacing w:val="1"/>
      <w:sz w:val="20"/>
    </w:rPr>
  </w:style>
  <w:style w:type="character" w:customStyle="1" w:styleId="BodyTextIndent2Char">
    <w:name w:val="Body Text Indent 2 Char"/>
    <w:basedOn w:val="DefaultParagraphFont"/>
    <w:link w:val="BodyTextIndent2"/>
    <w:rsid w:val="00E17013"/>
    <w:rPr>
      <w:rFonts w:ascii="Arial" w:eastAsia="Times New Roman" w:hAnsi="Arial"/>
      <w:spacing w:val="1"/>
      <w:szCs w:val="24"/>
    </w:rPr>
  </w:style>
  <w:style w:type="numbering" w:customStyle="1" w:styleId="StyleBulleted">
    <w:name w:val="Style Bulleted"/>
    <w:basedOn w:val="NoList"/>
    <w:rsid w:val="00E17013"/>
    <w:pPr>
      <w:numPr>
        <w:numId w:val="15"/>
      </w:numPr>
    </w:pPr>
  </w:style>
  <w:style w:type="numbering" w:customStyle="1" w:styleId="StyleBulleted1">
    <w:name w:val="Style Bulleted1"/>
    <w:basedOn w:val="NoList"/>
    <w:rsid w:val="00E17013"/>
    <w:pPr>
      <w:numPr>
        <w:numId w:val="16"/>
      </w:numPr>
    </w:pPr>
  </w:style>
  <w:style w:type="paragraph" w:customStyle="1" w:styleId="Heading2noTOC">
    <w:name w:val="Heading 2 no TOC"/>
    <w:basedOn w:val="Heading2"/>
    <w:rsid w:val="00E17013"/>
    <w:pPr>
      <w:keepNext/>
      <w:spacing w:before="304" w:after="114" w:line="280" w:lineRule="atLeast"/>
    </w:pPr>
    <w:rPr>
      <w:rFonts w:cs="Times New Roman"/>
      <w:bCs w:val="0"/>
      <w:color w:val="00428B"/>
      <w:spacing w:val="2"/>
      <w:sz w:val="26"/>
      <w:szCs w:val="20"/>
    </w:rPr>
  </w:style>
  <w:style w:type="paragraph" w:customStyle="1" w:styleId="Tableheader">
    <w:name w:val="Table header"/>
    <w:link w:val="TableheaderChar"/>
    <w:rsid w:val="00E17013"/>
    <w:pPr>
      <w:spacing w:before="40"/>
      <w:ind w:right="28"/>
    </w:pPr>
    <w:rPr>
      <w:rFonts w:ascii="Arial" w:eastAsia="Times New Roman" w:hAnsi="Arial"/>
      <w:bCs/>
      <w:spacing w:val="1"/>
      <w:sz w:val="18"/>
      <w:szCs w:val="16"/>
    </w:rPr>
  </w:style>
  <w:style w:type="paragraph" w:customStyle="1" w:styleId="StyleTableText">
    <w:name w:val="Style Table Text +"/>
    <w:basedOn w:val="TableText"/>
    <w:link w:val="StyleTableTextChar"/>
    <w:rsid w:val="00E17013"/>
    <w:pPr>
      <w:spacing w:before="40" w:after="40"/>
      <w:ind w:right="28"/>
    </w:pPr>
  </w:style>
  <w:style w:type="character" w:customStyle="1" w:styleId="TableTextChar">
    <w:name w:val="Table Text Char"/>
    <w:link w:val="TableText"/>
    <w:rsid w:val="00E17013"/>
    <w:rPr>
      <w:rFonts w:ascii="Arial" w:eastAsia="Times New Roman" w:hAnsi="Arial" w:cs="Arial"/>
      <w:color w:val="333333"/>
    </w:rPr>
  </w:style>
  <w:style w:type="character" w:customStyle="1" w:styleId="StyleTableTextChar">
    <w:name w:val="Style Table Text + Char"/>
    <w:basedOn w:val="TableTextChar"/>
    <w:link w:val="StyleTableText"/>
    <w:rsid w:val="00E17013"/>
    <w:rPr>
      <w:rFonts w:ascii="Arial" w:eastAsia="Times New Roman" w:hAnsi="Arial" w:cs="Arial"/>
      <w:color w:val="333333"/>
    </w:rPr>
  </w:style>
  <w:style w:type="character" w:customStyle="1" w:styleId="TableheaderChar">
    <w:name w:val="Table header Char"/>
    <w:link w:val="Tableheader"/>
    <w:rsid w:val="00E17013"/>
    <w:rPr>
      <w:rFonts w:ascii="Arial" w:eastAsia="Times New Roman" w:hAnsi="Arial"/>
      <w:bCs/>
      <w:spacing w:val="1"/>
      <w:sz w:val="18"/>
      <w:szCs w:val="16"/>
    </w:rPr>
  </w:style>
  <w:style w:type="paragraph" w:customStyle="1" w:styleId="StyleTOC1Left0cmHanging35ch">
    <w:name w:val="Style TOC 1 + Left:  0 cm Hanging:  3.5 ch"/>
    <w:basedOn w:val="TOC1"/>
    <w:next w:val="TOC1"/>
    <w:rsid w:val="00E17013"/>
    <w:pPr>
      <w:tabs>
        <w:tab w:val="clear" w:pos="9639"/>
      </w:tabs>
      <w:spacing w:before="240" w:after="120" w:line="280" w:lineRule="atLeast"/>
      <w:ind w:left="500" w:hangingChars="500" w:hanging="500"/>
    </w:pPr>
    <w:rPr>
      <w:rFonts w:cs="Times New Roman"/>
      <w:bCs/>
      <w:caps/>
      <w:spacing w:val="1"/>
    </w:rPr>
  </w:style>
  <w:style w:type="paragraph" w:customStyle="1" w:styleId="Default">
    <w:name w:val="Default"/>
    <w:rsid w:val="00E17013"/>
    <w:pPr>
      <w:autoSpaceDE w:val="0"/>
      <w:autoSpaceDN w:val="0"/>
      <w:adjustRightInd w:val="0"/>
    </w:pPr>
    <w:rPr>
      <w:rFonts w:ascii="Arial" w:eastAsia="Times New Roman" w:hAnsi="Arial" w:cs="Arial"/>
      <w:color w:val="000000"/>
      <w:sz w:val="24"/>
      <w:szCs w:val="24"/>
      <w:lang w:eastAsia="en-AU"/>
    </w:rPr>
  </w:style>
  <w:style w:type="paragraph" w:styleId="NormalWeb">
    <w:name w:val="Normal (Web)"/>
    <w:basedOn w:val="Normal"/>
    <w:rsid w:val="00E17013"/>
    <w:pPr>
      <w:spacing w:before="100" w:beforeAutospacing="1" w:after="100" w:afterAutospacing="1"/>
    </w:pPr>
    <w:rPr>
      <w:lang w:eastAsia="en-AU"/>
    </w:rPr>
  </w:style>
  <w:style w:type="paragraph" w:customStyle="1" w:styleId="StyleBodyTextIndentFirstline063cm">
    <w:name w:val="Style Body Text Indent + First line:  0.63 cm"/>
    <w:basedOn w:val="BodyTextIndent"/>
    <w:rsid w:val="00E17013"/>
    <w:pPr>
      <w:ind w:left="907"/>
    </w:pPr>
    <w:rPr>
      <w:szCs w:val="20"/>
    </w:rPr>
  </w:style>
  <w:style w:type="paragraph" w:customStyle="1" w:styleId="Bulletlist1">
    <w:name w:val="Bullet list 1"/>
    <w:basedOn w:val="Normal"/>
    <w:qFormat/>
    <w:rsid w:val="00E17013"/>
    <w:pPr>
      <w:tabs>
        <w:tab w:val="num" w:pos="460"/>
        <w:tab w:val="left" w:pos="1701"/>
      </w:tabs>
      <w:ind w:left="1135" w:hanging="284"/>
    </w:pPr>
    <w:rPr>
      <w:rFonts w:ascii="Arial" w:hAnsi="Arial" w:cs="Arial"/>
      <w:color w:val="333333"/>
      <w:sz w:val="20"/>
      <w:szCs w:val="20"/>
      <w:lang w:eastAsia="en-AU"/>
    </w:rPr>
  </w:style>
  <w:style w:type="paragraph" w:customStyle="1" w:styleId="Bulletlist1indent">
    <w:name w:val="Bullet list 1 indent"/>
    <w:basedOn w:val="Bulletlist1"/>
    <w:next w:val="BodyText"/>
    <w:qFormat/>
    <w:rsid w:val="00E17013"/>
    <w:pPr>
      <w:tabs>
        <w:tab w:val="clear" w:pos="460"/>
        <w:tab w:val="num" w:pos="1200"/>
      </w:tabs>
      <w:spacing w:before="120"/>
      <w:ind w:left="1418" w:firstLine="0"/>
    </w:pPr>
  </w:style>
  <w:style w:type="paragraph" w:customStyle="1" w:styleId="Heading">
    <w:name w:val="Heading"/>
    <w:basedOn w:val="Normal"/>
    <w:next w:val="BodyText"/>
    <w:qFormat/>
    <w:rsid w:val="00E17013"/>
    <w:pPr>
      <w:numPr>
        <w:numId w:val="18"/>
      </w:numPr>
      <w:spacing w:before="240" w:after="240"/>
    </w:pPr>
    <w:rPr>
      <w:rFonts w:ascii="Arial" w:hAnsi="Arial" w:cs="Arial"/>
      <w:b/>
      <w:color w:val="F5821F" w:themeColor="text1"/>
      <w:sz w:val="40"/>
      <w:lang w:eastAsia="en-AU"/>
    </w:rPr>
  </w:style>
  <w:style w:type="paragraph" w:customStyle="1" w:styleId="Subheading">
    <w:name w:val="Subheading"/>
    <w:basedOn w:val="Normal"/>
    <w:next w:val="BodyText"/>
    <w:qFormat/>
    <w:rsid w:val="00E17013"/>
    <w:pPr>
      <w:numPr>
        <w:ilvl w:val="1"/>
        <w:numId w:val="18"/>
      </w:numPr>
      <w:spacing w:before="240"/>
      <w:ind w:left="851" w:hanging="491"/>
    </w:pPr>
    <w:rPr>
      <w:rFonts w:ascii="Arial" w:hAnsi="Arial" w:cs="Arial"/>
      <w:b/>
      <w:color w:val="333333"/>
      <w:sz w:val="20"/>
      <w:szCs w:val="20"/>
      <w:lang w:eastAsia="en-AU"/>
    </w:rPr>
  </w:style>
  <w:style w:type="table" w:styleId="MediumShading1-Accent1">
    <w:name w:val="Medium Shading 1 Accent 1"/>
    <w:basedOn w:val="TableNormal"/>
    <w:uiPriority w:val="63"/>
    <w:rsid w:val="00E17013"/>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Heading5Char">
    <w:name w:val="Heading 5 Char"/>
    <w:basedOn w:val="DefaultParagraphFont"/>
    <w:link w:val="Heading5"/>
    <w:uiPriority w:val="9"/>
    <w:semiHidden/>
    <w:rsid w:val="00E17013"/>
    <w:rPr>
      <w:rFonts w:asciiTheme="majorHAnsi" w:eastAsiaTheme="majorEastAsia" w:hAnsiTheme="majorHAnsi" w:cstheme="majorBidi"/>
      <w:b/>
      <w:bCs/>
      <w:color w:val="FABF8E" w:themeColor="text1" w:themeTint="80"/>
      <w:sz w:val="22"/>
      <w:szCs w:val="22"/>
    </w:rPr>
  </w:style>
  <w:style w:type="character" w:customStyle="1" w:styleId="Heading6Char">
    <w:name w:val="Heading 6 Char"/>
    <w:basedOn w:val="DefaultParagraphFont"/>
    <w:link w:val="Heading6"/>
    <w:uiPriority w:val="9"/>
    <w:semiHidden/>
    <w:rsid w:val="00E17013"/>
    <w:rPr>
      <w:rFonts w:asciiTheme="majorHAnsi" w:eastAsiaTheme="majorEastAsia" w:hAnsiTheme="majorHAnsi" w:cstheme="majorBidi"/>
      <w:b/>
      <w:bCs/>
      <w:i/>
      <w:iCs/>
      <w:color w:val="FABF8E" w:themeColor="text1" w:themeTint="80"/>
      <w:sz w:val="22"/>
      <w:szCs w:val="22"/>
    </w:rPr>
  </w:style>
  <w:style w:type="character" w:customStyle="1" w:styleId="Heading7Char">
    <w:name w:val="Heading 7 Char"/>
    <w:basedOn w:val="DefaultParagraphFont"/>
    <w:link w:val="Heading7"/>
    <w:uiPriority w:val="9"/>
    <w:semiHidden/>
    <w:rsid w:val="00E17013"/>
    <w:rPr>
      <w:rFonts w:asciiTheme="majorHAnsi" w:eastAsiaTheme="majorEastAsia" w:hAnsiTheme="majorHAnsi" w:cstheme="majorBidi"/>
      <w:i/>
      <w:iCs/>
      <w:sz w:val="22"/>
      <w:szCs w:val="22"/>
    </w:rPr>
  </w:style>
  <w:style w:type="character" w:customStyle="1" w:styleId="Heading8Char">
    <w:name w:val="Heading 8 Char"/>
    <w:basedOn w:val="DefaultParagraphFont"/>
    <w:link w:val="Heading8"/>
    <w:uiPriority w:val="9"/>
    <w:semiHidden/>
    <w:rsid w:val="00E17013"/>
    <w:rPr>
      <w:rFonts w:asciiTheme="majorHAnsi" w:eastAsiaTheme="majorEastAsia" w:hAnsiTheme="majorHAnsi" w:cstheme="majorBidi"/>
    </w:rPr>
  </w:style>
  <w:style w:type="character" w:customStyle="1" w:styleId="Heading9Char">
    <w:name w:val="Heading 9 Char"/>
    <w:basedOn w:val="DefaultParagraphFont"/>
    <w:link w:val="Heading9"/>
    <w:uiPriority w:val="9"/>
    <w:semiHidden/>
    <w:rsid w:val="00E17013"/>
    <w:rPr>
      <w:rFonts w:asciiTheme="majorHAnsi" w:eastAsiaTheme="majorEastAsia" w:hAnsiTheme="majorHAnsi" w:cstheme="majorBidi"/>
      <w:i/>
      <w:iCs/>
      <w:spacing w:val="5"/>
    </w:rPr>
  </w:style>
  <w:style w:type="paragraph" w:styleId="NoSpacing">
    <w:name w:val="No Spacing"/>
    <w:basedOn w:val="Normal"/>
    <w:uiPriority w:val="1"/>
    <w:qFormat/>
    <w:rsid w:val="00E17013"/>
    <w:pPr>
      <w:spacing w:after="0" w:line="240" w:lineRule="auto"/>
    </w:pPr>
  </w:style>
  <w:style w:type="paragraph" w:styleId="Quote">
    <w:name w:val="Quote"/>
    <w:basedOn w:val="Normal"/>
    <w:next w:val="Normal"/>
    <w:link w:val="QuoteChar"/>
    <w:uiPriority w:val="29"/>
    <w:qFormat/>
    <w:rsid w:val="00E17013"/>
    <w:pPr>
      <w:spacing w:before="200" w:after="0"/>
      <w:ind w:left="360" w:right="360"/>
    </w:pPr>
    <w:rPr>
      <w:i/>
      <w:iCs/>
    </w:rPr>
  </w:style>
  <w:style w:type="character" w:customStyle="1" w:styleId="QuoteChar">
    <w:name w:val="Quote Char"/>
    <w:basedOn w:val="DefaultParagraphFont"/>
    <w:link w:val="Quote"/>
    <w:uiPriority w:val="29"/>
    <w:rsid w:val="00E17013"/>
    <w:rPr>
      <w:rFonts w:asciiTheme="minorHAnsi" w:eastAsiaTheme="minorEastAsia" w:hAnsiTheme="minorHAnsi" w:cstheme="minorBidi"/>
      <w:i/>
      <w:iCs/>
      <w:sz w:val="22"/>
      <w:szCs w:val="22"/>
    </w:rPr>
  </w:style>
  <w:style w:type="paragraph" w:styleId="IntenseQuote">
    <w:name w:val="Intense Quote"/>
    <w:basedOn w:val="Normal"/>
    <w:next w:val="Normal"/>
    <w:link w:val="IntenseQuoteChar"/>
    <w:uiPriority w:val="30"/>
    <w:qFormat/>
    <w:rsid w:val="00E1701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17013"/>
    <w:rPr>
      <w:rFonts w:asciiTheme="minorHAnsi" w:eastAsiaTheme="minorEastAsia" w:hAnsiTheme="minorHAnsi" w:cstheme="minorBidi"/>
      <w:b/>
      <w:bCs/>
      <w:i/>
      <w:iCs/>
      <w:sz w:val="22"/>
      <w:szCs w:val="22"/>
    </w:rPr>
  </w:style>
  <w:style w:type="character" w:styleId="SubtleEmphasis">
    <w:name w:val="Subtle Emphasis"/>
    <w:uiPriority w:val="19"/>
    <w:qFormat/>
    <w:rsid w:val="00E17013"/>
    <w:rPr>
      <w:i/>
      <w:iCs/>
    </w:rPr>
  </w:style>
  <w:style w:type="character" w:styleId="IntenseEmphasis">
    <w:name w:val="Intense Emphasis"/>
    <w:uiPriority w:val="21"/>
    <w:qFormat/>
    <w:rsid w:val="00E17013"/>
    <w:rPr>
      <w:b/>
      <w:bCs/>
    </w:rPr>
  </w:style>
  <w:style w:type="character" w:styleId="SubtleReference">
    <w:name w:val="Subtle Reference"/>
    <w:uiPriority w:val="31"/>
    <w:qFormat/>
    <w:rsid w:val="00E17013"/>
    <w:rPr>
      <w:smallCaps/>
    </w:rPr>
  </w:style>
  <w:style w:type="character" w:styleId="IntenseReference">
    <w:name w:val="Intense Reference"/>
    <w:uiPriority w:val="32"/>
    <w:qFormat/>
    <w:rsid w:val="00E17013"/>
    <w:rPr>
      <w:smallCaps/>
      <w:spacing w:val="5"/>
      <w:u w:val="single"/>
    </w:rPr>
  </w:style>
  <w:style w:type="character" w:styleId="BookTitle">
    <w:name w:val="Book Title"/>
    <w:uiPriority w:val="33"/>
    <w:qFormat/>
    <w:rsid w:val="00E17013"/>
    <w:rPr>
      <w:i/>
      <w:iCs/>
      <w:smallCaps/>
      <w:spacing w:val="5"/>
    </w:rPr>
  </w:style>
  <w:style w:type="paragraph" w:customStyle="1" w:styleId="Bullet">
    <w:name w:val="Bullet"/>
    <w:basedOn w:val="ListParagraph"/>
    <w:link w:val="BulletChar"/>
    <w:qFormat/>
    <w:rsid w:val="00E17013"/>
    <w:pPr>
      <w:numPr>
        <w:numId w:val="19"/>
      </w:numPr>
    </w:pPr>
    <w:rPr>
      <w:sz w:val="20"/>
    </w:rPr>
  </w:style>
  <w:style w:type="paragraph" w:customStyle="1" w:styleId="H1Number">
    <w:name w:val="H1 Number"/>
    <w:basedOn w:val="Heading1"/>
    <w:link w:val="H1NumberChar"/>
    <w:qFormat/>
    <w:rsid w:val="00E17013"/>
    <w:pPr>
      <w:numPr>
        <w:numId w:val="20"/>
      </w:numPr>
    </w:pPr>
  </w:style>
  <w:style w:type="character" w:customStyle="1" w:styleId="ListParagraphChar">
    <w:name w:val="List Paragraph Char"/>
    <w:basedOn w:val="DefaultParagraphFont"/>
    <w:link w:val="ListParagraph"/>
    <w:uiPriority w:val="34"/>
    <w:rsid w:val="00E17013"/>
    <w:rPr>
      <w:rFonts w:asciiTheme="minorHAnsi" w:eastAsiaTheme="minorEastAsia" w:hAnsiTheme="minorHAnsi" w:cstheme="minorBidi"/>
      <w:sz w:val="22"/>
      <w:szCs w:val="22"/>
    </w:rPr>
  </w:style>
  <w:style w:type="character" w:customStyle="1" w:styleId="BulletChar">
    <w:name w:val="Bullet Char"/>
    <w:basedOn w:val="ListParagraphChar"/>
    <w:link w:val="Bullet"/>
    <w:rsid w:val="00E17013"/>
    <w:rPr>
      <w:rFonts w:asciiTheme="minorHAnsi" w:eastAsiaTheme="minorEastAsia" w:hAnsiTheme="minorHAnsi" w:cstheme="minorBidi"/>
      <w:sz w:val="22"/>
      <w:szCs w:val="22"/>
    </w:rPr>
  </w:style>
  <w:style w:type="paragraph" w:customStyle="1" w:styleId="H2Number">
    <w:name w:val="H2 Number"/>
    <w:basedOn w:val="Heading2"/>
    <w:link w:val="H2NumberChar"/>
    <w:qFormat/>
    <w:rsid w:val="00E17013"/>
    <w:pPr>
      <w:numPr>
        <w:numId w:val="21"/>
      </w:numPr>
    </w:pPr>
  </w:style>
  <w:style w:type="character" w:customStyle="1" w:styleId="H1NumberChar">
    <w:name w:val="H1 Number Char"/>
    <w:basedOn w:val="Heading1Char"/>
    <w:link w:val="H1Number"/>
    <w:rsid w:val="00E17013"/>
    <w:rPr>
      <w:rFonts w:asciiTheme="majorHAnsi" w:eastAsiaTheme="majorEastAsia" w:hAnsiTheme="majorHAnsi" w:cstheme="majorBidi"/>
      <w:b/>
      <w:bCs/>
      <w:color w:val="F5821F" w:themeColor="text1"/>
      <w:sz w:val="40"/>
      <w:szCs w:val="28"/>
    </w:rPr>
  </w:style>
  <w:style w:type="paragraph" w:customStyle="1" w:styleId="H3Number">
    <w:name w:val="H3 Number"/>
    <w:basedOn w:val="Heading3"/>
    <w:link w:val="H3NumberChar"/>
    <w:qFormat/>
    <w:rsid w:val="00E17013"/>
    <w:pPr>
      <w:numPr>
        <w:numId w:val="22"/>
      </w:numPr>
    </w:pPr>
  </w:style>
  <w:style w:type="character" w:customStyle="1" w:styleId="H2NumberChar">
    <w:name w:val="H2 Number Char"/>
    <w:basedOn w:val="Heading2Char"/>
    <w:link w:val="H2Number"/>
    <w:rsid w:val="00E17013"/>
    <w:rPr>
      <w:rFonts w:asciiTheme="majorHAnsi" w:eastAsiaTheme="majorEastAsia" w:hAnsiTheme="majorHAnsi" w:cstheme="majorBidi"/>
      <w:b/>
      <w:bCs/>
      <w:color w:val="425364" w:themeColor="accent3"/>
      <w:sz w:val="28"/>
      <w:szCs w:val="26"/>
    </w:rPr>
  </w:style>
  <w:style w:type="character" w:customStyle="1" w:styleId="H3NumberChar">
    <w:name w:val="H3 Number Char"/>
    <w:basedOn w:val="Heading3Char"/>
    <w:link w:val="H3Number"/>
    <w:rsid w:val="00E17013"/>
    <w:rPr>
      <w:rFonts w:asciiTheme="majorHAnsi" w:eastAsiaTheme="majorEastAsia" w:hAnsiTheme="majorHAnsi" w:cstheme="majorBidi"/>
      <w:b/>
      <w:bCs/>
      <w:sz w:val="22"/>
      <w:szCs w:val="22"/>
    </w:rPr>
  </w:style>
  <w:style w:type="table" w:styleId="LightShading-Accent6">
    <w:name w:val="Light Shading Accent 6"/>
    <w:basedOn w:val="TableNormal"/>
    <w:uiPriority w:val="60"/>
    <w:rsid w:val="00E17013"/>
    <w:rPr>
      <w:color w:val="313E4A" w:themeColor="accent6" w:themeShade="BF"/>
    </w:rPr>
    <w:tblPr>
      <w:tblStyleRowBandSize w:val="1"/>
      <w:tblStyleColBandSize w:val="1"/>
      <w:tblBorders>
        <w:top w:val="single" w:sz="8" w:space="0" w:color="425364" w:themeColor="accent6"/>
        <w:bottom w:val="single" w:sz="8" w:space="0" w:color="425364" w:themeColor="accent6"/>
      </w:tblBorders>
    </w:tblPr>
    <w:tblStylePr w:type="firstRow">
      <w:pPr>
        <w:spacing w:before="0" w:after="0" w:line="240" w:lineRule="auto"/>
      </w:pPr>
      <w:rPr>
        <w:b/>
        <w:bCs/>
      </w:rPr>
      <w:tblPr/>
      <w:tcPr>
        <w:tcBorders>
          <w:top w:val="single" w:sz="8" w:space="0" w:color="425364" w:themeColor="accent6"/>
          <w:left w:val="nil"/>
          <w:bottom w:val="single" w:sz="8" w:space="0" w:color="425364" w:themeColor="accent6"/>
          <w:right w:val="nil"/>
          <w:insideH w:val="nil"/>
          <w:insideV w:val="nil"/>
        </w:tcBorders>
      </w:tcPr>
    </w:tblStylePr>
    <w:tblStylePr w:type="lastRow">
      <w:pPr>
        <w:spacing w:before="0" w:after="0" w:line="240" w:lineRule="auto"/>
      </w:pPr>
      <w:rPr>
        <w:b/>
        <w:bCs/>
      </w:rPr>
      <w:tblPr/>
      <w:tcPr>
        <w:tcBorders>
          <w:top w:val="single" w:sz="8" w:space="0" w:color="425364" w:themeColor="accent6"/>
          <w:left w:val="nil"/>
          <w:bottom w:val="single" w:sz="8" w:space="0" w:color="42536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4DD" w:themeFill="accent6" w:themeFillTint="3F"/>
      </w:tcPr>
    </w:tblStylePr>
    <w:tblStylePr w:type="band1Horz">
      <w:tblPr/>
      <w:tcPr>
        <w:tcBorders>
          <w:left w:val="nil"/>
          <w:right w:val="nil"/>
          <w:insideH w:val="nil"/>
          <w:insideV w:val="nil"/>
        </w:tcBorders>
        <w:shd w:val="clear" w:color="auto" w:fill="CBD4DD" w:themeFill="accent6"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List Bullet" w:uiPriority="0"/>
    <w:lsdException w:name="List Number" w:uiPriority="0"/>
    <w:lsdException w:name="Title" w:uiPriority="10" w:unhideWhenUsed="0" w:qFormat="1"/>
    <w:lsdException w:name="Default Paragraph Font" w:uiPriority="1"/>
    <w:lsdException w:name="Body Text" w:uiPriority="0" w:qFormat="1"/>
    <w:lsdException w:name="Body Text Indent" w:uiPriority="0"/>
    <w:lsdException w:name="Subtitle" w:uiPriority="11" w:unhideWhenUsed="0" w:qFormat="1"/>
    <w:lsdException w:name="Body Text First Indent" w:uiPriority="0"/>
    <w:lsdException w:name="Body Text 2" w:uiPriority="0"/>
    <w:lsdException w:name="Body Text Indent 2" w:uiPriority="0"/>
    <w:lsdException w:name="FollowedHyperlink" w:uiPriority="0"/>
    <w:lsdException w:name="Strong" w:uiPriority="22" w:unhideWhenUsed="0" w:qFormat="1"/>
    <w:lsdException w:name="Emphasis" w:uiPriority="20" w:unhideWhenUsed="0" w:qFormat="1"/>
    <w:lsdException w:name="Normal (Web)" w:uiPriority="0"/>
    <w:lsdException w:name="annotation subject" w:uiPriority="0"/>
    <w:lsdException w:name="Table Classic 1" w:uiPriority="0"/>
    <w:lsdException w:name="Table Classic 2" w:uiPriority="0"/>
    <w:lsdException w:name="Table Classic 3"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semiHidden="0" w:uiPriority="39" w:unhideWhenUsed="0" w:qFormat="1"/>
  </w:latentStyles>
  <w:style w:type="paragraph" w:default="1" w:styleId="Normal">
    <w:name w:val="Normal"/>
    <w:qFormat/>
    <w:rsid w:val="00E17013"/>
    <w:pPr>
      <w:spacing w:after="200" w:line="276" w:lineRule="auto"/>
    </w:pPr>
    <w:rPr>
      <w:rFonts w:asciiTheme="minorHAnsi" w:eastAsiaTheme="minorEastAsia" w:hAnsiTheme="minorHAnsi" w:cstheme="minorBidi"/>
      <w:sz w:val="22"/>
      <w:szCs w:val="22"/>
    </w:rPr>
  </w:style>
  <w:style w:type="paragraph" w:styleId="Heading1">
    <w:name w:val="heading 1"/>
    <w:basedOn w:val="Normal"/>
    <w:next w:val="Normal"/>
    <w:link w:val="Heading1Char"/>
    <w:uiPriority w:val="9"/>
    <w:qFormat/>
    <w:rsid w:val="00E17013"/>
    <w:pPr>
      <w:spacing w:before="480" w:after="0"/>
      <w:contextualSpacing/>
      <w:outlineLvl w:val="0"/>
    </w:pPr>
    <w:rPr>
      <w:rFonts w:asciiTheme="majorHAnsi" w:eastAsiaTheme="majorEastAsia" w:hAnsiTheme="majorHAnsi" w:cstheme="majorBidi"/>
      <w:b/>
      <w:bCs/>
      <w:color w:val="F5821F" w:themeColor="text1"/>
      <w:sz w:val="40"/>
      <w:szCs w:val="28"/>
    </w:rPr>
  </w:style>
  <w:style w:type="paragraph" w:styleId="Heading2">
    <w:name w:val="heading 2"/>
    <w:basedOn w:val="Normal"/>
    <w:next w:val="Normal"/>
    <w:link w:val="Heading2Char"/>
    <w:uiPriority w:val="9"/>
    <w:unhideWhenUsed/>
    <w:qFormat/>
    <w:rsid w:val="00E17013"/>
    <w:pPr>
      <w:numPr>
        <w:ilvl w:val="1"/>
        <w:numId w:val="14"/>
      </w:numPr>
      <w:spacing w:before="200" w:after="0"/>
      <w:outlineLvl w:val="1"/>
    </w:pPr>
    <w:rPr>
      <w:rFonts w:asciiTheme="majorHAnsi" w:eastAsiaTheme="majorEastAsia" w:hAnsiTheme="majorHAnsi" w:cstheme="majorBidi"/>
      <w:b/>
      <w:bCs/>
      <w:color w:val="425364" w:themeColor="accent3"/>
      <w:sz w:val="28"/>
      <w:szCs w:val="26"/>
    </w:rPr>
  </w:style>
  <w:style w:type="paragraph" w:styleId="Heading3">
    <w:name w:val="heading 3"/>
    <w:basedOn w:val="Normal"/>
    <w:next w:val="Normal"/>
    <w:link w:val="Heading3Char"/>
    <w:uiPriority w:val="9"/>
    <w:unhideWhenUsed/>
    <w:qFormat/>
    <w:rsid w:val="00E17013"/>
    <w:pPr>
      <w:numPr>
        <w:ilvl w:val="2"/>
        <w:numId w:val="14"/>
      </w:numPr>
      <w:spacing w:before="200" w:after="0" w:line="271" w:lineRule="auto"/>
      <w:outlineLvl w:val="2"/>
    </w:pPr>
    <w:rPr>
      <w:rFonts w:asciiTheme="majorHAnsi" w:eastAsiaTheme="majorEastAsia" w:hAnsiTheme="majorHAnsi" w:cstheme="majorBidi"/>
      <w:b/>
      <w:bCs/>
    </w:rPr>
  </w:style>
  <w:style w:type="paragraph" w:styleId="Heading4">
    <w:name w:val="heading 4"/>
    <w:aliases w:val="do not use"/>
    <w:basedOn w:val="Normal"/>
    <w:next w:val="Normal"/>
    <w:link w:val="Heading4Char"/>
    <w:uiPriority w:val="9"/>
    <w:unhideWhenUsed/>
    <w:qFormat/>
    <w:rsid w:val="00E17013"/>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17013"/>
    <w:pPr>
      <w:spacing w:before="200" w:after="0"/>
      <w:outlineLvl w:val="4"/>
    </w:pPr>
    <w:rPr>
      <w:rFonts w:asciiTheme="majorHAnsi" w:eastAsiaTheme="majorEastAsia" w:hAnsiTheme="majorHAnsi" w:cstheme="majorBidi"/>
      <w:b/>
      <w:bCs/>
      <w:color w:val="FABF8E" w:themeColor="text1" w:themeTint="80"/>
    </w:rPr>
  </w:style>
  <w:style w:type="paragraph" w:styleId="Heading6">
    <w:name w:val="heading 6"/>
    <w:basedOn w:val="Normal"/>
    <w:next w:val="Normal"/>
    <w:link w:val="Heading6Char"/>
    <w:uiPriority w:val="9"/>
    <w:semiHidden/>
    <w:unhideWhenUsed/>
    <w:qFormat/>
    <w:rsid w:val="00E17013"/>
    <w:pPr>
      <w:spacing w:after="0" w:line="271" w:lineRule="auto"/>
      <w:outlineLvl w:val="5"/>
    </w:pPr>
    <w:rPr>
      <w:rFonts w:asciiTheme="majorHAnsi" w:eastAsiaTheme="majorEastAsia" w:hAnsiTheme="majorHAnsi" w:cstheme="majorBidi"/>
      <w:b/>
      <w:bCs/>
      <w:i/>
      <w:iCs/>
      <w:color w:val="FABF8E" w:themeColor="text1" w:themeTint="80"/>
    </w:rPr>
  </w:style>
  <w:style w:type="paragraph" w:styleId="Heading7">
    <w:name w:val="heading 7"/>
    <w:basedOn w:val="Normal"/>
    <w:next w:val="Normal"/>
    <w:link w:val="Heading7Char"/>
    <w:uiPriority w:val="9"/>
    <w:semiHidden/>
    <w:unhideWhenUsed/>
    <w:qFormat/>
    <w:rsid w:val="00E1701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1701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1701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17013"/>
    <w:pPr>
      <w:ind w:left="720"/>
      <w:contextualSpacing/>
    </w:pPr>
  </w:style>
  <w:style w:type="paragraph" w:styleId="Footer">
    <w:name w:val="footer"/>
    <w:basedOn w:val="Normal"/>
    <w:link w:val="FooterChar"/>
    <w:uiPriority w:val="99"/>
    <w:rsid w:val="00C9226A"/>
    <w:pPr>
      <w:pBdr>
        <w:top w:val="single" w:sz="4" w:space="4" w:color="auto"/>
      </w:pBdr>
      <w:tabs>
        <w:tab w:val="center" w:pos="4153"/>
        <w:tab w:val="right" w:pos="9781"/>
      </w:tabs>
    </w:pPr>
    <w:rPr>
      <w:rFonts w:ascii="Arial" w:hAnsi="Arial" w:cs="Arial"/>
      <w:sz w:val="18"/>
      <w:szCs w:val="18"/>
    </w:rPr>
  </w:style>
  <w:style w:type="character" w:customStyle="1" w:styleId="FooterChar">
    <w:name w:val="Footer Char"/>
    <w:link w:val="Footer"/>
    <w:uiPriority w:val="99"/>
    <w:rsid w:val="00914EF9"/>
    <w:rPr>
      <w:rFonts w:ascii="Arial" w:eastAsia="Times New Roman" w:hAnsi="Arial" w:cs="Arial"/>
      <w:sz w:val="18"/>
      <w:szCs w:val="18"/>
      <w:lang w:eastAsia="en-AU"/>
    </w:rPr>
  </w:style>
  <w:style w:type="character" w:styleId="PageNumber">
    <w:name w:val="page number"/>
    <w:basedOn w:val="DefaultParagraphFont"/>
    <w:rsid w:val="00C9226A"/>
  </w:style>
  <w:style w:type="paragraph" w:customStyle="1" w:styleId="DocumentHeading">
    <w:name w:val="Document Heading"/>
    <w:basedOn w:val="Normal"/>
    <w:next w:val="BodyText"/>
    <w:semiHidden/>
    <w:rsid w:val="00E17013"/>
    <w:pPr>
      <w:spacing w:before="960" w:after="960"/>
    </w:pPr>
    <w:rPr>
      <w:rFonts w:ascii="Arial" w:eastAsia="Times New Roman" w:hAnsi="Arial" w:cs="Arial"/>
      <w:b/>
      <w:color w:val="0152A1"/>
      <w:sz w:val="48"/>
      <w:szCs w:val="48"/>
    </w:rPr>
  </w:style>
  <w:style w:type="paragraph" w:customStyle="1" w:styleId="SecondSubHeadingH3">
    <w:name w:val="Second Sub Heading (H3)"/>
    <w:basedOn w:val="Normal"/>
    <w:next w:val="BodyText"/>
    <w:semiHidden/>
    <w:rsid w:val="00E17013"/>
    <w:pPr>
      <w:spacing w:before="200"/>
    </w:pPr>
    <w:rPr>
      <w:rFonts w:ascii="Arial" w:eastAsia="Times New Roman" w:hAnsi="Arial" w:cs="Arial"/>
      <w:b/>
      <w:color w:val="333333"/>
      <w:sz w:val="20"/>
      <w:szCs w:val="20"/>
    </w:rPr>
  </w:style>
  <w:style w:type="paragraph" w:styleId="BodyText">
    <w:name w:val="Body Text"/>
    <w:basedOn w:val="Normal"/>
    <w:link w:val="BodyTextChar"/>
    <w:rsid w:val="00E17013"/>
    <w:pPr>
      <w:spacing w:before="240" w:after="240"/>
    </w:pPr>
    <w:rPr>
      <w:rFonts w:ascii="Arial" w:hAnsi="Arial" w:cs="Arial"/>
      <w:color w:val="333333"/>
      <w:sz w:val="20"/>
      <w:szCs w:val="20"/>
      <w:lang w:eastAsia="en-AU"/>
    </w:rPr>
  </w:style>
  <w:style w:type="character" w:customStyle="1" w:styleId="BodyTextChar">
    <w:name w:val="Body Text Char"/>
    <w:link w:val="BodyText"/>
    <w:rsid w:val="00E17013"/>
    <w:rPr>
      <w:rFonts w:ascii="Arial" w:eastAsiaTheme="minorEastAsia" w:hAnsi="Arial" w:cs="Arial"/>
      <w:color w:val="333333"/>
      <w:lang w:eastAsia="en-AU"/>
    </w:rPr>
  </w:style>
  <w:style w:type="paragraph" w:customStyle="1" w:styleId="Bulletlist">
    <w:name w:val="Bullet list"/>
    <w:basedOn w:val="Heading1"/>
    <w:rsid w:val="00E17013"/>
    <w:pPr>
      <w:numPr>
        <w:numId w:val="1"/>
      </w:numPr>
    </w:pPr>
    <w:rPr>
      <w:rFonts w:eastAsia="Times New Roman"/>
      <w:sz w:val="20"/>
      <w:szCs w:val="20"/>
    </w:rPr>
  </w:style>
  <w:style w:type="paragraph" w:customStyle="1" w:styleId="Bulletintro">
    <w:name w:val="Bullet intro"/>
    <w:basedOn w:val="Normal"/>
    <w:rsid w:val="00E17013"/>
    <w:pPr>
      <w:spacing w:before="240" w:after="120"/>
    </w:pPr>
    <w:rPr>
      <w:rFonts w:ascii="Arial" w:eastAsia="Times New Roman" w:hAnsi="Arial" w:cs="Arial"/>
      <w:color w:val="333333"/>
      <w:sz w:val="20"/>
      <w:szCs w:val="20"/>
    </w:rPr>
  </w:style>
  <w:style w:type="paragraph" w:customStyle="1" w:styleId="Bulletparagraph">
    <w:name w:val="Bullet paragraph"/>
    <w:basedOn w:val="Bulletlist"/>
    <w:rsid w:val="00E17013"/>
    <w:pPr>
      <w:numPr>
        <w:numId w:val="0"/>
      </w:numPr>
      <w:spacing w:before="120" w:after="120"/>
    </w:pPr>
  </w:style>
  <w:style w:type="paragraph" w:customStyle="1" w:styleId="TableTitle">
    <w:name w:val="Table Title"/>
    <w:basedOn w:val="BodyText"/>
    <w:rsid w:val="00E17013"/>
    <w:pPr>
      <w:spacing w:after="80"/>
    </w:pPr>
    <w:rPr>
      <w:rFonts w:eastAsia="Times New Roman"/>
      <w:b/>
      <w:lang w:eastAsia="en-US"/>
    </w:rPr>
  </w:style>
  <w:style w:type="paragraph" w:customStyle="1" w:styleId="TableColumnHeading">
    <w:name w:val="Table Column Heading"/>
    <w:basedOn w:val="BodyText"/>
    <w:semiHidden/>
    <w:rsid w:val="00E17013"/>
    <w:pPr>
      <w:spacing w:before="120" w:after="120" w:line="360" w:lineRule="auto"/>
    </w:pPr>
    <w:rPr>
      <w:rFonts w:eastAsia="Times New Roman"/>
      <w:b/>
      <w:lang w:eastAsia="en-US"/>
    </w:rPr>
  </w:style>
  <w:style w:type="paragraph" w:customStyle="1" w:styleId="TableText">
    <w:name w:val="Table Text"/>
    <w:basedOn w:val="BodyText"/>
    <w:link w:val="TableTextChar"/>
    <w:rsid w:val="00E17013"/>
    <w:pPr>
      <w:spacing w:before="120" w:after="120"/>
    </w:pPr>
    <w:rPr>
      <w:rFonts w:eastAsia="Times New Roman"/>
      <w:lang w:eastAsia="en-US"/>
    </w:rPr>
  </w:style>
  <w:style w:type="paragraph" w:styleId="Header">
    <w:name w:val="header"/>
    <w:basedOn w:val="Normal"/>
    <w:link w:val="HeaderChar"/>
    <w:uiPriority w:val="99"/>
    <w:rsid w:val="00C9226A"/>
    <w:pPr>
      <w:tabs>
        <w:tab w:val="center" w:pos="4513"/>
        <w:tab w:val="right" w:pos="9026"/>
      </w:tabs>
    </w:pPr>
  </w:style>
  <w:style w:type="character" w:customStyle="1" w:styleId="HeaderChar">
    <w:name w:val="Header Char"/>
    <w:link w:val="Header"/>
    <w:uiPriority w:val="99"/>
    <w:rsid w:val="00914EF9"/>
    <w:rPr>
      <w:rFonts w:ascii="Times New Roman" w:eastAsia="Times New Roman" w:hAnsi="Times New Roman"/>
      <w:sz w:val="24"/>
      <w:szCs w:val="24"/>
      <w:lang w:eastAsia="en-AU"/>
    </w:rPr>
  </w:style>
  <w:style w:type="paragraph" w:styleId="BalloonText">
    <w:name w:val="Balloon Text"/>
    <w:basedOn w:val="Normal"/>
    <w:link w:val="BalloonTextChar"/>
    <w:semiHidden/>
    <w:unhideWhenUsed/>
    <w:rsid w:val="00C9226A"/>
    <w:rPr>
      <w:rFonts w:ascii="Tahoma" w:hAnsi="Tahoma" w:cs="Tahoma"/>
      <w:sz w:val="16"/>
      <w:szCs w:val="16"/>
    </w:rPr>
  </w:style>
  <w:style w:type="character" w:customStyle="1" w:styleId="BalloonTextChar">
    <w:name w:val="Balloon Text Char"/>
    <w:link w:val="BalloonText"/>
    <w:uiPriority w:val="99"/>
    <w:semiHidden/>
    <w:rsid w:val="00C9226A"/>
    <w:rPr>
      <w:rFonts w:ascii="Tahoma" w:eastAsia="Times New Roman" w:hAnsi="Tahoma" w:cs="Tahoma"/>
      <w:sz w:val="16"/>
      <w:szCs w:val="16"/>
      <w:lang w:eastAsia="en-AU"/>
    </w:rPr>
  </w:style>
  <w:style w:type="character" w:customStyle="1" w:styleId="Heading1Char">
    <w:name w:val="Heading 1 Char"/>
    <w:basedOn w:val="DefaultParagraphFont"/>
    <w:link w:val="Heading1"/>
    <w:uiPriority w:val="9"/>
    <w:rsid w:val="00E17013"/>
    <w:rPr>
      <w:rFonts w:asciiTheme="majorHAnsi" w:eastAsiaTheme="majorEastAsia" w:hAnsiTheme="majorHAnsi" w:cstheme="majorBidi"/>
      <w:b/>
      <w:bCs/>
      <w:color w:val="F5821F" w:themeColor="text1"/>
      <w:sz w:val="40"/>
      <w:szCs w:val="28"/>
    </w:rPr>
  </w:style>
  <w:style w:type="character" w:customStyle="1" w:styleId="Heading2Char">
    <w:name w:val="Heading 2 Char"/>
    <w:basedOn w:val="DefaultParagraphFont"/>
    <w:link w:val="Heading2"/>
    <w:uiPriority w:val="9"/>
    <w:rsid w:val="00E17013"/>
    <w:rPr>
      <w:rFonts w:asciiTheme="majorHAnsi" w:eastAsiaTheme="majorEastAsia" w:hAnsiTheme="majorHAnsi" w:cstheme="majorBidi"/>
      <w:b/>
      <w:bCs/>
      <w:color w:val="425364" w:themeColor="accent3"/>
      <w:sz w:val="28"/>
      <w:szCs w:val="26"/>
    </w:rPr>
  </w:style>
  <w:style w:type="character" w:customStyle="1" w:styleId="Heading3Char">
    <w:name w:val="Heading 3 Char"/>
    <w:basedOn w:val="DefaultParagraphFont"/>
    <w:link w:val="Heading3"/>
    <w:uiPriority w:val="9"/>
    <w:rsid w:val="00E17013"/>
    <w:rPr>
      <w:rFonts w:asciiTheme="majorHAnsi" w:eastAsiaTheme="majorEastAsia" w:hAnsiTheme="majorHAnsi" w:cstheme="majorBidi"/>
      <w:b/>
      <w:bCs/>
      <w:sz w:val="22"/>
      <w:szCs w:val="22"/>
    </w:rPr>
  </w:style>
  <w:style w:type="character" w:customStyle="1" w:styleId="Heading4Char">
    <w:name w:val="Heading 4 Char"/>
    <w:aliases w:val="do not use Char"/>
    <w:basedOn w:val="DefaultParagraphFont"/>
    <w:link w:val="Heading4"/>
    <w:uiPriority w:val="9"/>
    <w:rsid w:val="00E17013"/>
    <w:rPr>
      <w:rFonts w:asciiTheme="majorHAnsi" w:eastAsiaTheme="majorEastAsia" w:hAnsiTheme="majorHAnsi" w:cstheme="majorBidi"/>
      <w:b/>
      <w:bCs/>
      <w:i/>
      <w:iCs/>
      <w:sz w:val="22"/>
      <w:szCs w:val="22"/>
    </w:rPr>
  </w:style>
  <w:style w:type="paragraph" w:styleId="TOCHeading">
    <w:name w:val="TOC Heading"/>
    <w:basedOn w:val="Heading1"/>
    <w:next w:val="Normal"/>
    <w:uiPriority w:val="39"/>
    <w:unhideWhenUsed/>
    <w:qFormat/>
    <w:rsid w:val="00E17013"/>
    <w:pPr>
      <w:outlineLvl w:val="9"/>
    </w:pPr>
    <w:rPr>
      <w:lang w:bidi="en-US"/>
    </w:rPr>
  </w:style>
  <w:style w:type="paragraph" w:styleId="TOC1">
    <w:name w:val="toc 1"/>
    <w:basedOn w:val="Normal"/>
    <w:next w:val="Normal"/>
    <w:link w:val="TOC1Char"/>
    <w:autoRedefine/>
    <w:uiPriority w:val="39"/>
    <w:rsid w:val="002B30F2"/>
    <w:pPr>
      <w:tabs>
        <w:tab w:val="right" w:leader="dot" w:pos="9639"/>
      </w:tabs>
      <w:spacing w:after="100"/>
    </w:pPr>
    <w:rPr>
      <w:rFonts w:ascii="Arial" w:hAnsi="Arial" w:cs="Arial"/>
      <w:b/>
      <w:sz w:val="20"/>
      <w:szCs w:val="20"/>
    </w:rPr>
  </w:style>
  <w:style w:type="paragraph" w:styleId="TOC2">
    <w:name w:val="toc 2"/>
    <w:basedOn w:val="Normal"/>
    <w:next w:val="Normal"/>
    <w:autoRedefine/>
    <w:uiPriority w:val="39"/>
    <w:rsid w:val="002B30F2"/>
    <w:pPr>
      <w:tabs>
        <w:tab w:val="right" w:leader="dot" w:pos="9639"/>
      </w:tabs>
      <w:spacing w:after="100"/>
      <w:ind w:left="240" w:hanging="240"/>
    </w:pPr>
    <w:rPr>
      <w:rFonts w:ascii="Arial" w:hAnsi="Arial" w:cs="Arial"/>
      <w:sz w:val="20"/>
      <w:szCs w:val="20"/>
    </w:rPr>
  </w:style>
  <w:style w:type="paragraph" w:styleId="TOC3">
    <w:name w:val="toc 3"/>
    <w:basedOn w:val="Normal"/>
    <w:next w:val="Normal"/>
    <w:autoRedefine/>
    <w:uiPriority w:val="39"/>
    <w:rsid w:val="00E17013"/>
    <w:pPr>
      <w:tabs>
        <w:tab w:val="right" w:leader="dot" w:pos="9639"/>
      </w:tabs>
      <w:spacing w:after="100"/>
      <w:ind w:left="284" w:right="396" w:hanging="338"/>
    </w:pPr>
    <w:rPr>
      <w:rFonts w:ascii="Arial" w:hAnsi="Arial" w:cs="Arial"/>
      <w:sz w:val="20"/>
      <w:szCs w:val="20"/>
    </w:rPr>
  </w:style>
  <w:style w:type="paragraph" w:customStyle="1" w:styleId="Documenttitle">
    <w:name w:val="Document title"/>
    <w:basedOn w:val="Heading1"/>
    <w:link w:val="DocumenttitleChar"/>
    <w:rsid w:val="00E17013"/>
    <w:rPr>
      <w:rFonts w:eastAsia="Times New Roman"/>
      <w:color w:val="F58220"/>
      <w:sz w:val="48"/>
    </w:rPr>
  </w:style>
  <w:style w:type="character" w:customStyle="1" w:styleId="DocumenttitleChar">
    <w:name w:val="Document title Char"/>
    <w:basedOn w:val="Heading1Char"/>
    <w:link w:val="Documenttitle"/>
    <w:rsid w:val="00E17013"/>
    <w:rPr>
      <w:rFonts w:asciiTheme="majorHAnsi" w:eastAsia="Times New Roman" w:hAnsiTheme="majorHAnsi" w:cstheme="majorBidi"/>
      <w:b/>
      <w:bCs/>
      <w:color w:val="F58220"/>
      <w:sz w:val="48"/>
      <w:szCs w:val="28"/>
    </w:rPr>
  </w:style>
  <w:style w:type="table" w:styleId="TableGrid">
    <w:name w:val="Table Grid"/>
    <w:basedOn w:val="TableNormal"/>
    <w:uiPriority w:val="59"/>
    <w:rsid w:val="00E1701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17013"/>
    <w:tblPr>
      <w:tblStyleRowBandSize w:val="1"/>
      <w:tblStyleColBandSize w:val="1"/>
      <w:tblBorders>
        <w:top w:val="single" w:sz="4" w:space="0" w:color="425364"/>
        <w:left w:val="single" w:sz="4" w:space="0" w:color="425364"/>
        <w:bottom w:val="single" w:sz="4" w:space="0" w:color="425364"/>
        <w:right w:val="single" w:sz="4" w:space="0" w:color="425364"/>
        <w:insideH w:val="single" w:sz="4" w:space="0" w:color="425364"/>
        <w:insideV w:val="single" w:sz="4" w:space="0" w:color="425364"/>
      </w:tblBorders>
    </w:tblPr>
    <w:tblStylePr w:type="firstRow">
      <w:pPr>
        <w:spacing w:before="0" w:after="0" w:line="240" w:lineRule="auto"/>
        <w:jc w:val="left"/>
      </w:pPr>
      <w:rPr>
        <w:b/>
        <w:bCs/>
        <w:color w:val="FFFFFF" w:themeColor="background1"/>
      </w:rPr>
      <w:tblPr/>
      <w:tcPr>
        <w:shd w:val="clear" w:color="auto" w:fill="425364"/>
      </w:tcPr>
    </w:tblStylePr>
    <w:tblStylePr w:type="lastRow">
      <w:pPr>
        <w:spacing w:before="0" w:after="0" w:line="240" w:lineRule="auto"/>
      </w:pPr>
      <w:rPr>
        <w:b w:val="0"/>
        <w:bCs/>
        <w:color w:val="auto"/>
      </w:rPr>
    </w:tblStylePr>
    <w:tblStylePr w:type="firstCol">
      <w:rPr>
        <w:b/>
        <w:bCs/>
      </w:rPr>
    </w:tblStylePr>
    <w:tblStylePr w:type="lastCol">
      <w:rPr>
        <w:b/>
        <w:bCs/>
      </w:rPr>
    </w:tblStylePr>
    <w:tblStylePr w:type="band1Vert">
      <w:tblPr/>
      <w:tcPr>
        <w:tcBorders>
          <w:top w:val="single" w:sz="8" w:space="0" w:color="0152A1" w:themeColor="accent1"/>
          <w:left w:val="single" w:sz="8" w:space="0" w:color="0152A1" w:themeColor="accent1"/>
          <w:bottom w:val="single" w:sz="8" w:space="0" w:color="0152A1" w:themeColor="accent1"/>
          <w:right w:val="single" w:sz="8" w:space="0" w:color="0152A1" w:themeColor="accent1"/>
        </w:tcBorders>
      </w:tcPr>
    </w:tblStylePr>
    <w:tblStylePr w:type="band1Horz">
      <w:tblPr/>
      <w:tcPr>
        <w:shd w:val="clear" w:color="auto" w:fill="FFFFFF" w:themeFill="background1"/>
      </w:tcPr>
    </w:tblStylePr>
  </w:style>
  <w:style w:type="table" w:styleId="LightList">
    <w:name w:val="Light List"/>
    <w:basedOn w:val="TableNormal"/>
    <w:uiPriority w:val="61"/>
    <w:rsid w:val="00F26297"/>
    <w:tblPr>
      <w:tblStyleRowBandSize w:val="1"/>
      <w:tblStyleColBandSize w:val="1"/>
      <w:tblBorders>
        <w:top w:val="single" w:sz="8" w:space="0" w:color="F5821F" w:themeColor="text1"/>
        <w:left w:val="single" w:sz="8" w:space="0" w:color="F5821F" w:themeColor="text1"/>
        <w:bottom w:val="single" w:sz="8" w:space="0" w:color="F5821F" w:themeColor="text1"/>
        <w:right w:val="single" w:sz="8" w:space="0" w:color="F5821F" w:themeColor="text1"/>
      </w:tblBorders>
    </w:tblPr>
    <w:tblStylePr w:type="firstRow">
      <w:pPr>
        <w:spacing w:before="0" w:after="0" w:line="240" w:lineRule="auto"/>
      </w:pPr>
      <w:rPr>
        <w:b/>
        <w:bCs/>
        <w:color w:val="FFFFFF" w:themeColor="background1"/>
      </w:rPr>
      <w:tblPr/>
      <w:tcPr>
        <w:shd w:val="clear" w:color="auto" w:fill="F5821F" w:themeFill="text1"/>
      </w:tcPr>
    </w:tblStylePr>
    <w:tblStylePr w:type="lastRow">
      <w:pPr>
        <w:spacing w:before="0" w:after="0" w:line="240" w:lineRule="auto"/>
      </w:pPr>
      <w:rPr>
        <w:b/>
        <w:bCs/>
      </w:rPr>
      <w:tblPr/>
      <w:tcPr>
        <w:tcBorders>
          <w:top w:val="double" w:sz="6" w:space="0" w:color="F5821F" w:themeColor="text1"/>
          <w:left w:val="single" w:sz="8" w:space="0" w:color="F5821F" w:themeColor="text1"/>
          <w:bottom w:val="single" w:sz="8" w:space="0" w:color="F5821F" w:themeColor="text1"/>
          <w:right w:val="single" w:sz="8" w:space="0" w:color="F5821F" w:themeColor="text1"/>
        </w:tcBorders>
      </w:tcPr>
    </w:tblStylePr>
    <w:tblStylePr w:type="firstCol">
      <w:rPr>
        <w:b/>
        <w:bCs/>
      </w:rPr>
    </w:tblStylePr>
    <w:tblStylePr w:type="lastCol">
      <w:rPr>
        <w:b/>
        <w:bCs/>
      </w:rPr>
    </w:tblStylePr>
    <w:tblStylePr w:type="band1Vert">
      <w:tblPr/>
      <w:tcPr>
        <w:tcBorders>
          <w:top w:val="single" w:sz="8" w:space="0" w:color="F5821F" w:themeColor="text1"/>
          <w:left w:val="single" w:sz="8" w:space="0" w:color="F5821F" w:themeColor="text1"/>
          <w:bottom w:val="single" w:sz="8" w:space="0" w:color="F5821F" w:themeColor="text1"/>
          <w:right w:val="single" w:sz="8" w:space="0" w:color="F5821F" w:themeColor="text1"/>
        </w:tcBorders>
      </w:tcPr>
    </w:tblStylePr>
    <w:tblStylePr w:type="band1Horz">
      <w:tblPr/>
      <w:tcPr>
        <w:tcBorders>
          <w:top w:val="single" w:sz="8" w:space="0" w:color="F5821F" w:themeColor="text1"/>
          <w:left w:val="single" w:sz="8" w:space="0" w:color="F5821F" w:themeColor="text1"/>
          <w:bottom w:val="single" w:sz="8" w:space="0" w:color="F5821F" w:themeColor="text1"/>
          <w:right w:val="single" w:sz="8" w:space="0" w:color="F5821F" w:themeColor="text1"/>
        </w:tcBorders>
      </w:tcPr>
    </w:tblStylePr>
  </w:style>
  <w:style w:type="character" w:customStyle="1" w:styleId="Reviewandapproval">
    <w:name w:val="Review and approval"/>
    <w:basedOn w:val="DefaultParagraphFont"/>
    <w:rsid w:val="00CC4099"/>
    <w:rPr>
      <w:rFonts w:ascii="Arial" w:hAnsi="Arial"/>
      <w:color w:val="FFFFFF"/>
      <w:sz w:val="22"/>
    </w:rPr>
  </w:style>
  <w:style w:type="table" w:styleId="LightList-Accent3">
    <w:name w:val="Light List Accent 3"/>
    <w:basedOn w:val="TableNormal"/>
    <w:uiPriority w:val="61"/>
    <w:rsid w:val="00E17013"/>
    <w:rPr>
      <w:rFonts w:asciiTheme="minorHAnsi" w:eastAsiaTheme="minorEastAsia" w:hAnsiTheme="minorHAnsi" w:cstheme="minorBidi"/>
      <w:sz w:val="22"/>
      <w:szCs w:val="22"/>
    </w:rPr>
    <w:tblPr>
      <w:tblStyleRowBandSize w:val="1"/>
      <w:tblStyleColBandSize w:val="1"/>
      <w:tblBorders>
        <w:top w:val="single" w:sz="8" w:space="0" w:color="425364" w:themeColor="accent3"/>
        <w:left w:val="single" w:sz="8" w:space="0" w:color="425364" w:themeColor="accent3"/>
        <w:bottom w:val="single" w:sz="8" w:space="0" w:color="425364" w:themeColor="accent3"/>
        <w:right w:val="single" w:sz="8" w:space="0" w:color="425364" w:themeColor="accent3"/>
      </w:tblBorders>
    </w:tblPr>
    <w:tblStylePr w:type="firstRow">
      <w:pPr>
        <w:spacing w:before="0" w:after="0" w:line="240" w:lineRule="auto"/>
      </w:pPr>
      <w:rPr>
        <w:b/>
        <w:bCs/>
        <w:color w:val="FFFFFF" w:themeColor="background1"/>
      </w:rPr>
      <w:tblPr/>
      <w:tcPr>
        <w:shd w:val="clear" w:color="auto" w:fill="425364" w:themeFill="accent3"/>
      </w:tcPr>
    </w:tblStylePr>
    <w:tblStylePr w:type="lastRow">
      <w:pPr>
        <w:spacing w:before="0" w:after="0" w:line="240" w:lineRule="auto"/>
      </w:pPr>
      <w:rPr>
        <w:b/>
        <w:bCs/>
      </w:rPr>
      <w:tblPr/>
      <w:tcPr>
        <w:tcBorders>
          <w:top w:val="double" w:sz="6" w:space="0" w:color="425364" w:themeColor="accent3"/>
          <w:left w:val="single" w:sz="8" w:space="0" w:color="425364" w:themeColor="accent3"/>
          <w:bottom w:val="single" w:sz="8" w:space="0" w:color="425364" w:themeColor="accent3"/>
          <w:right w:val="single" w:sz="8" w:space="0" w:color="425364" w:themeColor="accent3"/>
        </w:tcBorders>
      </w:tcPr>
    </w:tblStylePr>
    <w:tblStylePr w:type="firstCol">
      <w:rPr>
        <w:b/>
        <w:bCs/>
      </w:rPr>
    </w:tblStylePr>
    <w:tblStylePr w:type="lastCol">
      <w:rPr>
        <w:b/>
        <w:bCs/>
      </w:rPr>
    </w:tblStylePr>
    <w:tblStylePr w:type="band1Vert">
      <w:tblPr/>
      <w:tcPr>
        <w:tcBorders>
          <w:top w:val="single" w:sz="8" w:space="0" w:color="425364" w:themeColor="accent3"/>
          <w:left w:val="single" w:sz="8" w:space="0" w:color="425364" w:themeColor="accent3"/>
          <w:bottom w:val="single" w:sz="8" w:space="0" w:color="425364" w:themeColor="accent3"/>
          <w:right w:val="single" w:sz="8" w:space="0" w:color="425364" w:themeColor="accent3"/>
        </w:tcBorders>
      </w:tcPr>
    </w:tblStylePr>
    <w:tblStylePr w:type="band1Horz">
      <w:tblPr/>
      <w:tcPr>
        <w:tcBorders>
          <w:top w:val="single" w:sz="8" w:space="0" w:color="425364" w:themeColor="accent3"/>
          <w:left w:val="single" w:sz="8" w:space="0" w:color="425364" w:themeColor="accent3"/>
          <w:bottom w:val="single" w:sz="8" w:space="0" w:color="425364" w:themeColor="accent3"/>
          <w:right w:val="single" w:sz="8" w:space="0" w:color="425364" w:themeColor="accent3"/>
        </w:tcBorders>
      </w:tcPr>
    </w:tblStylePr>
  </w:style>
  <w:style w:type="numbering" w:customStyle="1" w:styleId="Style1">
    <w:name w:val="Style1"/>
    <w:uiPriority w:val="99"/>
    <w:rsid w:val="00580B16"/>
    <w:pPr>
      <w:numPr>
        <w:numId w:val="3"/>
      </w:numPr>
    </w:pPr>
  </w:style>
  <w:style w:type="paragraph" w:customStyle="1" w:styleId="Numbering-Heading1">
    <w:name w:val="Numbering - Heading 1"/>
    <w:basedOn w:val="Documenttitle"/>
    <w:link w:val="Numbering-Heading1Char"/>
    <w:rsid w:val="00580B16"/>
    <w:pPr>
      <w:numPr>
        <w:numId w:val="2"/>
      </w:numPr>
    </w:pPr>
    <w:rPr>
      <w:rFonts w:ascii="Arial" w:hAnsi="Arial"/>
      <w:sz w:val="40"/>
    </w:rPr>
  </w:style>
  <w:style w:type="paragraph" w:customStyle="1" w:styleId="NumberingHeading2">
    <w:name w:val="Numbering Heading 2"/>
    <w:basedOn w:val="Heading2"/>
    <w:link w:val="NumberingHeading2Char"/>
    <w:rsid w:val="00580B16"/>
    <w:pPr>
      <w:numPr>
        <w:numId w:val="4"/>
      </w:numPr>
    </w:pPr>
  </w:style>
  <w:style w:type="character" w:customStyle="1" w:styleId="Numbering-Heading1Char">
    <w:name w:val="Numbering - Heading 1 Char"/>
    <w:basedOn w:val="DocumenttitleChar"/>
    <w:link w:val="Numbering-Heading1"/>
    <w:rsid w:val="00580B16"/>
    <w:rPr>
      <w:rFonts w:ascii="Arial" w:eastAsia="Times New Roman" w:hAnsi="Arial" w:cstheme="majorBidi"/>
      <w:b/>
      <w:bCs/>
      <w:color w:val="F58220"/>
      <w:sz w:val="40"/>
      <w:szCs w:val="28"/>
    </w:rPr>
  </w:style>
  <w:style w:type="character" w:customStyle="1" w:styleId="NumberingHeading2Char">
    <w:name w:val="Numbering Heading 2 Char"/>
    <w:basedOn w:val="Heading2Char"/>
    <w:link w:val="NumberingHeading2"/>
    <w:rsid w:val="00580B16"/>
    <w:rPr>
      <w:rFonts w:asciiTheme="majorHAnsi" w:eastAsiaTheme="majorEastAsia" w:hAnsiTheme="majorHAnsi" w:cstheme="majorBidi"/>
      <w:b/>
      <w:bCs/>
      <w:color w:val="425364" w:themeColor="accent3"/>
      <w:sz w:val="28"/>
      <w:szCs w:val="26"/>
    </w:rPr>
  </w:style>
  <w:style w:type="paragraph" w:customStyle="1" w:styleId="Number-Heading1">
    <w:name w:val="Number - Heading 1"/>
    <w:basedOn w:val="Heading1"/>
    <w:link w:val="Number-Heading1Char"/>
    <w:qFormat/>
    <w:rsid w:val="00F0445A"/>
    <w:pPr>
      <w:numPr>
        <w:numId w:val="5"/>
      </w:numPr>
      <w:ind w:left="635" w:hanging="635"/>
    </w:pPr>
  </w:style>
  <w:style w:type="paragraph" w:customStyle="1" w:styleId="NumberHeading1">
    <w:name w:val="NumberHeading 1"/>
    <w:basedOn w:val="Heading2"/>
    <w:link w:val="NumberHeading1Char"/>
    <w:qFormat/>
    <w:rsid w:val="003644A5"/>
    <w:pPr>
      <w:numPr>
        <w:numId w:val="6"/>
      </w:numPr>
    </w:pPr>
  </w:style>
  <w:style w:type="character" w:customStyle="1" w:styleId="Number-Heading1Char">
    <w:name w:val="Number - Heading 1 Char"/>
    <w:basedOn w:val="Heading1Char"/>
    <w:link w:val="Number-Heading1"/>
    <w:rsid w:val="00F0445A"/>
    <w:rPr>
      <w:rFonts w:asciiTheme="majorHAnsi" w:eastAsiaTheme="majorEastAsia" w:hAnsiTheme="majorHAnsi" w:cstheme="majorBidi"/>
      <w:b/>
      <w:bCs/>
      <w:color w:val="F5821F" w:themeColor="text1"/>
      <w:sz w:val="40"/>
      <w:szCs w:val="28"/>
    </w:rPr>
  </w:style>
  <w:style w:type="paragraph" w:customStyle="1" w:styleId="Number-Heading3">
    <w:name w:val="Number - Heading 3"/>
    <w:basedOn w:val="Heading3"/>
    <w:link w:val="Number-Heading3Char"/>
    <w:qFormat/>
    <w:rsid w:val="003644A5"/>
    <w:pPr>
      <w:numPr>
        <w:numId w:val="7"/>
      </w:numPr>
    </w:pPr>
  </w:style>
  <w:style w:type="character" w:customStyle="1" w:styleId="NumberHeading1Char">
    <w:name w:val="NumberHeading 1 Char"/>
    <w:basedOn w:val="Heading2Char"/>
    <w:link w:val="NumberHeading1"/>
    <w:rsid w:val="003644A5"/>
    <w:rPr>
      <w:rFonts w:asciiTheme="majorHAnsi" w:eastAsiaTheme="majorEastAsia" w:hAnsiTheme="majorHAnsi" w:cstheme="majorBidi"/>
      <w:b/>
      <w:bCs/>
      <w:color w:val="425364" w:themeColor="accent3"/>
      <w:sz w:val="28"/>
      <w:szCs w:val="26"/>
    </w:rPr>
  </w:style>
  <w:style w:type="character" w:customStyle="1" w:styleId="Number-Heading3Char">
    <w:name w:val="Number - Heading 3 Char"/>
    <w:basedOn w:val="Heading3Char"/>
    <w:link w:val="Number-Heading3"/>
    <w:rsid w:val="003644A5"/>
    <w:rPr>
      <w:rFonts w:asciiTheme="majorHAnsi" w:eastAsiaTheme="majorEastAsia" w:hAnsiTheme="majorHAnsi" w:cstheme="majorBidi"/>
      <w:b/>
      <w:bCs/>
      <w:sz w:val="22"/>
      <w:szCs w:val="22"/>
    </w:rPr>
  </w:style>
  <w:style w:type="paragraph" w:customStyle="1" w:styleId="MainTitle">
    <w:name w:val="Main Title"/>
    <w:basedOn w:val="Normal"/>
    <w:link w:val="MainTitleChar"/>
    <w:rsid w:val="00E17013"/>
    <w:pPr>
      <w:spacing w:after="240" w:line="280" w:lineRule="atLeast"/>
      <w:jc w:val="center"/>
    </w:pPr>
    <w:rPr>
      <w:rFonts w:ascii="Arial" w:hAnsi="Arial"/>
      <w:color w:val="00428B"/>
      <w:spacing w:val="1"/>
      <w:sz w:val="96"/>
      <w:szCs w:val="54"/>
    </w:rPr>
  </w:style>
  <w:style w:type="paragraph" w:styleId="CommentText">
    <w:name w:val="annotation text"/>
    <w:basedOn w:val="Normal"/>
    <w:link w:val="CommentTextChar"/>
    <w:semiHidden/>
    <w:rsid w:val="00E17013"/>
    <w:pPr>
      <w:spacing w:after="240"/>
    </w:pPr>
    <w:rPr>
      <w:sz w:val="20"/>
      <w:szCs w:val="20"/>
      <w:lang w:eastAsia="en-AU"/>
    </w:rPr>
  </w:style>
  <w:style w:type="character" w:customStyle="1" w:styleId="CommentTextChar">
    <w:name w:val="Comment Text Char"/>
    <w:basedOn w:val="DefaultParagraphFont"/>
    <w:link w:val="CommentText"/>
    <w:semiHidden/>
    <w:rsid w:val="00E17013"/>
    <w:rPr>
      <w:rFonts w:ascii="Times New Roman" w:eastAsia="Times New Roman" w:hAnsi="Times New Roman"/>
      <w:lang w:eastAsia="en-AU"/>
    </w:rPr>
  </w:style>
  <w:style w:type="character" w:styleId="CommentReference">
    <w:name w:val="annotation reference"/>
    <w:semiHidden/>
    <w:rsid w:val="00E17013"/>
    <w:rPr>
      <w:sz w:val="16"/>
      <w:szCs w:val="16"/>
    </w:rPr>
  </w:style>
  <w:style w:type="paragraph" w:customStyle="1" w:styleId="Subtitle2">
    <w:name w:val="Subtitle 2"/>
    <w:basedOn w:val="Subtitle"/>
    <w:link w:val="Subtitle2Char"/>
    <w:rsid w:val="00E17013"/>
    <w:rPr>
      <w:sz w:val="32"/>
    </w:rPr>
  </w:style>
  <w:style w:type="paragraph" w:styleId="Subtitle">
    <w:name w:val="Subtitle"/>
    <w:basedOn w:val="Normal"/>
    <w:next w:val="Normal"/>
    <w:link w:val="SubtitleChar"/>
    <w:uiPriority w:val="11"/>
    <w:qFormat/>
    <w:rsid w:val="00E1701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17013"/>
    <w:rPr>
      <w:rFonts w:asciiTheme="majorHAnsi" w:eastAsiaTheme="majorEastAsia" w:hAnsiTheme="majorHAnsi" w:cstheme="majorBidi"/>
      <w:i/>
      <w:iCs/>
      <w:spacing w:val="13"/>
      <w:sz w:val="24"/>
      <w:szCs w:val="24"/>
    </w:rPr>
  </w:style>
  <w:style w:type="paragraph" w:customStyle="1" w:styleId="StyleArialNarrow22ptBoldLightYellowCenteredRight0">
    <w:name w:val="Style Arial Narrow 22 pt Bold Light Yellow Centered Right:  0...."/>
    <w:basedOn w:val="Normal"/>
    <w:rsid w:val="00E17013"/>
    <w:pPr>
      <w:shd w:val="clear" w:color="auto" w:fill="3366FF"/>
      <w:spacing w:before="60" w:after="120"/>
      <w:ind w:right="28"/>
      <w:jc w:val="center"/>
    </w:pPr>
    <w:rPr>
      <w:rFonts w:ascii="Arial" w:hAnsi="Arial"/>
      <w:b/>
      <w:bCs/>
      <w:color w:val="FFFF99"/>
      <w:spacing w:val="1"/>
      <w:sz w:val="44"/>
      <w:szCs w:val="20"/>
    </w:rPr>
  </w:style>
  <w:style w:type="paragraph" w:styleId="ListNumber">
    <w:name w:val="List Number"/>
    <w:basedOn w:val="Normal"/>
    <w:rsid w:val="00E17013"/>
    <w:pPr>
      <w:numPr>
        <w:numId w:val="8"/>
      </w:numPr>
      <w:spacing w:after="240" w:line="280" w:lineRule="atLeast"/>
      <w:ind w:left="0" w:firstLine="0"/>
      <w:jc w:val="both"/>
    </w:pPr>
    <w:rPr>
      <w:rFonts w:ascii="Arial" w:hAnsi="Arial"/>
      <w:spacing w:val="1"/>
      <w:sz w:val="20"/>
    </w:rPr>
  </w:style>
  <w:style w:type="paragraph" w:customStyle="1" w:styleId="Bodytext-Bullet">
    <w:name w:val="Body text - Bullet"/>
    <w:basedOn w:val="Normal"/>
    <w:next w:val="BodyTextFirstIndent"/>
    <w:link w:val="Bodytext-BulletChar"/>
    <w:rsid w:val="00E17013"/>
    <w:pPr>
      <w:numPr>
        <w:numId w:val="9"/>
      </w:numPr>
      <w:spacing w:before="120" w:after="120" w:line="280" w:lineRule="atLeast"/>
    </w:pPr>
    <w:rPr>
      <w:rFonts w:ascii="Arial" w:hAnsi="Arial"/>
      <w:spacing w:val="1"/>
      <w:sz w:val="20"/>
    </w:rPr>
  </w:style>
  <w:style w:type="paragraph" w:customStyle="1" w:styleId="Normalwhite">
    <w:name w:val="Normal white"/>
    <w:basedOn w:val="Normal"/>
    <w:rsid w:val="00E17013"/>
    <w:pPr>
      <w:spacing w:after="240" w:line="280" w:lineRule="atLeast"/>
      <w:jc w:val="center"/>
    </w:pPr>
    <w:rPr>
      <w:rFonts w:ascii="Arial" w:hAnsi="Arial"/>
      <w:color w:val="FFFFFF"/>
      <w:spacing w:val="1"/>
      <w:sz w:val="20"/>
    </w:rPr>
  </w:style>
  <w:style w:type="character" w:customStyle="1" w:styleId="Subtitle2Char">
    <w:name w:val="Subtitle 2 Char"/>
    <w:link w:val="Subtitle2"/>
    <w:rsid w:val="00E17013"/>
    <w:rPr>
      <w:rFonts w:ascii="Arial" w:eastAsia="Times New Roman" w:hAnsi="Arial" w:cs="Arial"/>
      <w:color w:val="FFFFFF"/>
      <w:spacing w:val="1"/>
      <w:sz w:val="32"/>
      <w:szCs w:val="24"/>
    </w:rPr>
  </w:style>
  <w:style w:type="character" w:customStyle="1" w:styleId="MainTitleChar">
    <w:name w:val="Main Title Char"/>
    <w:link w:val="MainTitle"/>
    <w:rsid w:val="00E17013"/>
    <w:rPr>
      <w:rFonts w:ascii="Arial" w:eastAsia="Times New Roman" w:hAnsi="Arial"/>
      <w:color w:val="00428B"/>
      <w:spacing w:val="1"/>
      <w:sz w:val="96"/>
      <w:szCs w:val="54"/>
    </w:rPr>
  </w:style>
  <w:style w:type="character" w:customStyle="1" w:styleId="Bodytext-BulletChar">
    <w:name w:val="Body text - Bullet Char"/>
    <w:link w:val="Bodytext-Bullet"/>
    <w:rsid w:val="00E17013"/>
    <w:rPr>
      <w:rFonts w:ascii="Arial" w:eastAsiaTheme="minorEastAsia" w:hAnsi="Arial" w:cstheme="minorBidi"/>
      <w:spacing w:val="1"/>
      <w:szCs w:val="22"/>
    </w:rPr>
  </w:style>
  <w:style w:type="paragraph" w:styleId="BodyTextFirstIndent">
    <w:name w:val="Body Text First Indent"/>
    <w:basedOn w:val="BodyText"/>
    <w:link w:val="BodyTextFirstIndentChar"/>
    <w:rsid w:val="00E17013"/>
    <w:pPr>
      <w:spacing w:before="0" w:after="120" w:line="280" w:lineRule="atLeast"/>
      <w:ind w:firstLine="210"/>
    </w:pPr>
    <w:rPr>
      <w:rFonts w:cs="Times New Roman"/>
      <w:color w:val="auto"/>
      <w:spacing w:val="1"/>
      <w:szCs w:val="24"/>
    </w:rPr>
  </w:style>
  <w:style w:type="character" w:customStyle="1" w:styleId="BodyTextFirstIndentChar">
    <w:name w:val="Body Text First Indent Char"/>
    <w:basedOn w:val="BodyTextChar"/>
    <w:link w:val="BodyTextFirstIndent"/>
    <w:rsid w:val="00E17013"/>
    <w:rPr>
      <w:rFonts w:ascii="Arial" w:eastAsiaTheme="minorEastAsia" w:hAnsi="Arial" w:cs="Arial"/>
      <w:color w:val="333333"/>
      <w:spacing w:val="1"/>
      <w:szCs w:val="24"/>
      <w:lang w:eastAsia="en-AU"/>
    </w:rPr>
  </w:style>
  <w:style w:type="paragraph" w:styleId="BodyTextIndent">
    <w:name w:val="Body Text Indent"/>
    <w:basedOn w:val="Normal"/>
    <w:link w:val="BodyTextIndentChar"/>
    <w:rsid w:val="00E17013"/>
    <w:pPr>
      <w:spacing w:after="120" w:line="280" w:lineRule="atLeast"/>
      <w:ind w:left="360"/>
    </w:pPr>
    <w:rPr>
      <w:rFonts w:ascii="Arial" w:hAnsi="Arial"/>
      <w:spacing w:val="1"/>
      <w:sz w:val="20"/>
    </w:rPr>
  </w:style>
  <w:style w:type="character" w:customStyle="1" w:styleId="BodyTextIndentChar">
    <w:name w:val="Body Text Indent Char"/>
    <w:basedOn w:val="DefaultParagraphFont"/>
    <w:link w:val="BodyTextIndent"/>
    <w:rsid w:val="00E17013"/>
    <w:rPr>
      <w:rFonts w:ascii="Arial" w:eastAsia="Times New Roman" w:hAnsi="Arial"/>
      <w:spacing w:val="1"/>
      <w:szCs w:val="24"/>
    </w:rPr>
  </w:style>
  <w:style w:type="paragraph" w:customStyle="1" w:styleId="MainSubheading">
    <w:name w:val="Main Subheading"/>
    <w:basedOn w:val="Normal"/>
    <w:rsid w:val="00E17013"/>
    <w:pPr>
      <w:spacing w:after="240"/>
    </w:pPr>
    <w:rPr>
      <w:rFonts w:ascii="Arial" w:hAnsi="Arial"/>
      <w:color w:val="00428B"/>
      <w:spacing w:val="1"/>
      <w:sz w:val="31"/>
      <w:szCs w:val="31"/>
    </w:rPr>
  </w:style>
  <w:style w:type="paragraph" w:customStyle="1" w:styleId="Spacer">
    <w:name w:val="Spacer"/>
    <w:basedOn w:val="Normal"/>
    <w:rsid w:val="00E17013"/>
    <w:pPr>
      <w:spacing w:after="240"/>
    </w:pPr>
    <w:rPr>
      <w:rFonts w:ascii="Arial" w:hAnsi="Arial"/>
      <w:spacing w:val="1"/>
      <w:sz w:val="4"/>
      <w:szCs w:val="4"/>
    </w:rPr>
  </w:style>
  <w:style w:type="paragraph" w:styleId="ListBullet">
    <w:name w:val="List Bullet"/>
    <w:basedOn w:val="Normal"/>
    <w:rsid w:val="00E17013"/>
    <w:pPr>
      <w:numPr>
        <w:numId w:val="10"/>
      </w:numPr>
      <w:spacing w:after="120" w:line="280" w:lineRule="atLeast"/>
    </w:pPr>
    <w:rPr>
      <w:rFonts w:ascii="Arial" w:hAnsi="Arial"/>
      <w:spacing w:val="1"/>
      <w:sz w:val="20"/>
    </w:rPr>
  </w:style>
  <w:style w:type="paragraph" w:customStyle="1" w:styleId="HighlightBox">
    <w:name w:val="Highlight Box"/>
    <w:basedOn w:val="Normal"/>
    <w:rsid w:val="00E17013"/>
    <w:pPr>
      <w:spacing w:after="240" w:line="280" w:lineRule="atLeast"/>
      <w:ind w:left="227" w:right="113"/>
    </w:pPr>
    <w:rPr>
      <w:rFonts w:ascii="Arial" w:hAnsi="Arial"/>
      <w:spacing w:val="1"/>
      <w:sz w:val="20"/>
    </w:rPr>
  </w:style>
  <w:style w:type="paragraph" w:customStyle="1" w:styleId="IntroParagraph">
    <w:name w:val="Intro Paragraph"/>
    <w:basedOn w:val="Normal"/>
    <w:rsid w:val="00E17013"/>
    <w:pPr>
      <w:spacing w:after="205" w:line="380" w:lineRule="exact"/>
    </w:pPr>
    <w:rPr>
      <w:rFonts w:ascii="Arial" w:hAnsi="Arial"/>
      <w:color w:val="00428B"/>
      <w:spacing w:val="1"/>
    </w:rPr>
  </w:style>
  <w:style w:type="paragraph" w:customStyle="1" w:styleId="ReportFooterODD">
    <w:name w:val="Report Footer ODD"/>
    <w:basedOn w:val="Normal"/>
    <w:rsid w:val="00E17013"/>
    <w:pPr>
      <w:spacing w:after="240" w:line="180" w:lineRule="exact"/>
      <w:jc w:val="right"/>
    </w:pPr>
    <w:rPr>
      <w:rFonts w:ascii="Arial" w:hAnsi="Arial"/>
      <w:color w:val="FFFFFF"/>
      <w:spacing w:val="1"/>
      <w:sz w:val="16"/>
      <w:szCs w:val="16"/>
    </w:rPr>
  </w:style>
  <w:style w:type="paragraph" w:customStyle="1" w:styleId="ReportFooterEVEN">
    <w:name w:val="Report Footer EVEN"/>
    <w:basedOn w:val="ReportFooterODD"/>
    <w:rsid w:val="00E17013"/>
  </w:style>
  <w:style w:type="paragraph" w:customStyle="1" w:styleId="ReportFooter">
    <w:name w:val="Report Footer"/>
    <w:basedOn w:val="Normal"/>
    <w:rsid w:val="00E17013"/>
    <w:pPr>
      <w:spacing w:after="240" w:line="180" w:lineRule="exact"/>
      <w:jc w:val="right"/>
    </w:pPr>
    <w:rPr>
      <w:rFonts w:ascii="Arial" w:hAnsi="Arial"/>
      <w:color w:val="FFFFFF"/>
      <w:spacing w:val="1"/>
      <w:sz w:val="16"/>
      <w:szCs w:val="16"/>
    </w:rPr>
  </w:style>
  <w:style w:type="character" w:styleId="Hyperlink">
    <w:name w:val="Hyperlink"/>
    <w:uiPriority w:val="99"/>
    <w:rsid w:val="00E17013"/>
    <w:rPr>
      <w:color w:val="0000FF"/>
      <w:u w:val="single"/>
    </w:rPr>
  </w:style>
  <w:style w:type="paragraph" w:customStyle="1" w:styleId="SectionHeading">
    <w:name w:val="Section Heading"/>
    <w:basedOn w:val="Normal"/>
    <w:link w:val="SectionHeadingChar"/>
    <w:rsid w:val="00E17013"/>
    <w:pPr>
      <w:keepNext/>
      <w:pageBreakBefore/>
      <w:spacing w:after="240" w:line="440" w:lineRule="exact"/>
    </w:pPr>
    <w:rPr>
      <w:rFonts w:ascii="Arial" w:hAnsi="Arial"/>
      <w:color w:val="FFFFFF"/>
      <w:spacing w:val="1"/>
      <w:sz w:val="40"/>
      <w:szCs w:val="40"/>
    </w:rPr>
  </w:style>
  <w:style w:type="paragraph" w:styleId="TOC9">
    <w:name w:val="toc 9"/>
    <w:basedOn w:val="Normal"/>
    <w:next w:val="Normal"/>
    <w:rsid w:val="00E17013"/>
    <w:pPr>
      <w:spacing w:after="240" w:line="280" w:lineRule="atLeast"/>
      <w:ind w:left="1760"/>
    </w:pPr>
    <w:rPr>
      <w:spacing w:val="1"/>
      <w:sz w:val="18"/>
      <w:szCs w:val="18"/>
    </w:rPr>
  </w:style>
  <w:style w:type="paragraph" w:customStyle="1" w:styleId="HeadingPrimary">
    <w:name w:val="Heading Primary"/>
    <w:basedOn w:val="Normal"/>
    <w:rsid w:val="00E17013"/>
    <w:pPr>
      <w:pageBreakBefore/>
      <w:spacing w:after="240" w:line="440" w:lineRule="exact"/>
    </w:pPr>
    <w:rPr>
      <w:rFonts w:ascii="Arial" w:hAnsi="Arial"/>
      <w:color w:val="00428B"/>
      <w:spacing w:val="1"/>
      <w:sz w:val="40"/>
      <w:szCs w:val="40"/>
    </w:rPr>
  </w:style>
  <w:style w:type="paragraph" w:customStyle="1" w:styleId="Body">
    <w:name w:val="Body"/>
    <w:aliases w:val="b"/>
    <w:rsid w:val="00E17013"/>
    <w:pPr>
      <w:spacing w:before="60" w:after="120" w:line="280" w:lineRule="atLeast"/>
    </w:pPr>
    <w:rPr>
      <w:rFonts w:ascii="Arial" w:eastAsia="Times New Roman" w:hAnsi="Arial"/>
    </w:rPr>
  </w:style>
  <w:style w:type="paragraph" w:styleId="FootnoteText">
    <w:name w:val="footnote text"/>
    <w:basedOn w:val="Body"/>
    <w:link w:val="FootnoteTextChar"/>
    <w:semiHidden/>
    <w:rsid w:val="00E17013"/>
    <w:pPr>
      <w:spacing w:before="100" w:after="100" w:line="240" w:lineRule="auto"/>
      <w:ind w:left="142" w:hanging="142"/>
    </w:pPr>
    <w:rPr>
      <w:sz w:val="16"/>
    </w:rPr>
  </w:style>
  <w:style w:type="character" w:customStyle="1" w:styleId="FootnoteTextChar">
    <w:name w:val="Footnote Text Char"/>
    <w:basedOn w:val="DefaultParagraphFont"/>
    <w:link w:val="FootnoteText"/>
    <w:semiHidden/>
    <w:rsid w:val="00E17013"/>
    <w:rPr>
      <w:rFonts w:ascii="Arial" w:eastAsia="Times New Roman" w:hAnsi="Arial"/>
      <w:sz w:val="16"/>
    </w:rPr>
  </w:style>
  <w:style w:type="character" w:styleId="FootnoteReference">
    <w:name w:val="footnote reference"/>
    <w:semiHidden/>
    <w:rsid w:val="00E17013"/>
    <w:rPr>
      <w:color w:val="auto"/>
      <w:vertAlign w:val="superscript"/>
    </w:rPr>
  </w:style>
  <w:style w:type="paragraph" w:styleId="Caption">
    <w:name w:val="caption"/>
    <w:basedOn w:val="Body"/>
    <w:next w:val="Body"/>
    <w:qFormat/>
    <w:rsid w:val="00E17013"/>
    <w:pPr>
      <w:keepNext/>
      <w:keepLines/>
      <w:tabs>
        <w:tab w:val="left" w:pos="1134"/>
      </w:tabs>
      <w:spacing w:before="240"/>
      <w:ind w:left="1134" w:hanging="1134"/>
    </w:pPr>
    <w:rPr>
      <w:rFonts w:cs="Arial"/>
      <w:b/>
      <w:bCs/>
    </w:rPr>
  </w:style>
  <w:style w:type="paragraph" w:customStyle="1" w:styleId="AppendixContents">
    <w:name w:val="Appendix Contents"/>
    <w:basedOn w:val="Body"/>
    <w:rsid w:val="00E17013"/>
    <w:pPr>
      <w:spacing w:before="0" w:line="336" w:lineRule="atLeast"/>
      <w:ind w:left="1559"/>
    </w:pPr>
    <w:rPr>
      <w:sz w:val="28"/>
    </w:rPr>
  </w:style>
  <w:style w:type="paragraph" w:styleId="BodyText2">
    <w:name w:val="Body Text 2"/>
    <w:basedOn w:val="Normal"/>
    <w:link w:val="BodyText2Char"/>
    <w:rsid w:val="00E17013"/>
    <w:pPr>
      <w:spacing w:after="120" w:line="480" w:lineRule="auto"/>
    </w:pPr>
    <w:rPr>
      <w:b/>
      <w:color w:val="999999"/>
      <w:sz w:val="20"/>
      <w:szCs w:val="20"/>
    </w:rPr>
  </w:style>
  <w:style w:type="character" w:customStyle="1" w:styleId="BodyText2Char">
    <w:name w:val="Body Text 2 Char"/>
    <w:basedOn w:val="DefaultParagraphFont"/>
    <w:link w:val="BodyText2"/>
    <w:rsid w:val="00E17013"/>
    <w:rPr>
      <w:rFonts w:ascii="Times New Roman" w:eastAsia="Times New Roman" w:hAnsi="Times New Roman"/>
      <w:b/>
      <w:color w:val="999999"/>
    </w:rPr>
  </w:style>
  <w:style w:type="character" w:customStyle="1" w:styleId="SectionHeadingChar">
    <w:name w:val="Section Heading Char"/>
    <w:link w:val="SectionHeading"/>
    <w:rsid w:val="00E17013"/>
    <w:rPr>
      <w:rFonts w:ascii="Arial" w:eastAsia="Times New Roman" w:hAnsi="Arial"/>
      <w:color w:val="FFFFFF"/>
      <w:spacing w:val="1"/>
      <w:sz w:val="40"/>
      <w:szCs w:val="40"/>
    </w:rPr>
  </w:style>
  <w:style w:type="paragraph" w:customStyle="1" w:styleId="MWbodycopy">
    <w:name w:val="MW body copy"/>
    <w:basedOn w:val="Normal"/>
    <w:rsid w:val="00E17013"/>
    <w:pPr>
      <w:spacing w:after="240" w:line="288" w:lineRule="auto"/>
    </w:pPr>
    <w:rPr>
      <w:rFonts w:ascii="Arial" w:hAnsi="Arial"/>
      <w:sz w:val="20"/>
    </w:rPr>
  </w:style>
  <w:style w:type="character" w:styleId="FollowedHyperlink">
    <w:name w:val="FollowedHyperlink"/>
    <w:rsid w:val="00E17013"/>
    <w:rPr>
      <w:color w:val="800080"/>
      <w:u w:val="single"/>
    </w:rPr>
  </w:style>
  <w:style w:type="paragraph" w:customStyle="1" w:styleId="NormalBase">
    <w:name w:val="Normal Base"/>
    <w:rsid w:val="00E17013"/>
    <w:pPr>
      <w:tabs>
        <w:tab w:val="left" w:pos="567"/>
      </w:tabs>
      <w:spacing w:before="120" w:after="120" w:line="300" w:lineRule="atLeast"/>
      <w:jc w:val="both"/>
    </w:pPr>
    <w:rPr>
      <w:rFonts w:ascii="Times" w:eastAsia="Times New Roman" w:hAnsi="Times"/>
      <w:sz w:val="24"/>
    </w:rPr>
  </w:style>
  <w:style w:type="paragraph" w:styleId="TableofFigures">
    <w:name w:val="table of figures"/>
    <w:basedOn w:val="Normal"/>
    <w:next w:val="Normal"/>
    <w:semiHidden/>
    <w:rsid w:val="00E17013"/>
    <w:pPr>
      <w:spacing w:after="240" w:line="280" w:lineRule="atLeast"/>
      <w:ind w:left="440" w:hanging="440"/>
    </w:pPr>
    <w:rPr>
      <w:smallCaps/>
      <w:spacing w:val="1"/>
      <w:sz w:val="20"/>
      <w:szCs w:val="20"/>
    </w:rPr>
  </w:style>
  <w:style w:type="paragraph" w:styleId="CommentSubject">
    <w:name w:val="annotation subject"/>
    <w:basedOn w:val="CommentText"/>
    <w:next w:val="CommentText"/>
    <w:link w:val="CommentSubjectChar"/>
    <w:semiHidden/>
    <w:rsid w:val="00E17013"/>
    <w:pPr>
      <w:spacing w:line="300" w:lineRule="atLeast"/>
    </w:pPr>
    <w:rPr>
      <w:rFonts w:ascii="Verdana" w:hAnsi="Verdana"/>
      <w:b/>
      <w:bCs/>
      <w:spacing w:val="1"/>
      <w:lang w:eastAsia="en-US"/>
    </w:rPr>
  </w:style>
  <w:style w:type="character" w:customStyle="1" w:styleId="CommentSubjectChar">
    <w:name w:val="Comment Subject Char"/>
    <w:basedOn w:val="CommentTextChar"/>
    <w:link w:val="CommentSubject"/>
    <w:semiHidden/>
    <w:rsid w:val="00E17013"/>
    <w:rPr>
      <w:rFonts w:ascii="Verdana" w:eastAsia="Times New Roman" w:hAnsi="Verdana"/>
      <w:b/>
      <w:bCs/>
      <w:spacing w:val="1"/>
      <w:lang w:eastAsia="en-AU"/>
    </w:rPr>
  </w:style>
  <w:style w:type="paragraph" w:customStyle="1" w:styleId="StyleBodyText214ptBoldBlackUnderline">
    <w:name w:val="Style Body Text 2 + 14 pt Bold Black Underline"/>
    <w:basedOn w:val="BodyText2"/>
    <w:rsid w:val="00E17013"/>
    <w:pPr>
      <w:numPr>
        <w:numId w:val="11"/>
      </w:numPr>
      <w:spacing w:after="0" w:line="240" w:lineRule="auto"/>
    </w:pPr>
    <w:rPr>
      <w:rFonts w:ascii="Arial" w:hAnsi="Arial" w:cs="Arial"/>
      <w:bCs/>
      <w:color w:val="000000"/>
      <w:sz w:val="28"/>
      <w:u w:val="single"/>
    </w:rPr>
  </w:style>
  <w:style w:type="paragraph" w:customStyle="1" w:styleId="StyleHeading110pt">
    <w:name w:val="Style Heading 1 + 10 pt"/>
    <w:basedOn w:val="Heading1"/>
    <w:link w:val="StyleHeading110ptChar"/>
    <w:rsid w:val="00E17013"/>
    <w:pPr>
      <w:keepNext/>
      <w:spacing w:before="0" w:after="120" w:line="400" w:lineRule="exact"/>
    </w:pPr>
    <w:rPr>
      <w:bCs w:val="0"/>
      <w:color w:val="00428B"/>
      <w:kern w:val="32"/>
      <w:sz w:val="20"/>
      <w:u w:val="single"/>
      <w:lang w:eastAsia="en-AU"/>
    </w:rPr>
  </w:style>
  <w:style w:type="character" w:customStyle="1" w:styleId="StyleHeading110ptChar">
    <w:name w:val="Style Heading 1 + 10 pt Char"/>
    <w:link w:val="StyleHeading110pt"/>
    <w:rsid w:val="00E17013"/>
    <w:rPr>
      <w:rFonts w:ascii="Arial" w:eastAsia="Times New Roman" w:hAnsi="Arial" w:cs="Arial"/>
      <w:b/>
      <w:bCs/>
      <w:color w:val="00428B"/>
      <w:kern w:val="32"/>
      <w:szCs w:val="32"/>
      <w:u w:val="single"/>
      <w:lang w:eastAsia="en-AU"/>
    </w:rPr>
  </w:style>
  <w:style w:type="paragraph" w:styleId="TOC4">
    <w:name w:val="toc 4"/>
    <w:basedOn w:val="Normal"/>
    <w:next w:val="Normal"/>
    <w:autoRedefine/>
    <w:rsid w:val="00E17013"/>
    <w:pPr>
      <w:spacing w:after="240" w:line="280" w:lineRule="atLeast"/>
      <w:ind w:left="660"/>
    </w:pPr>
    <w:rPr>
      <w:spacing w:val="1"/>
      <w:sz w:val="18"/>
      <w:szCs w:val="18"/>
    </w:rPr>
  </w:style>
  <w:style w:type="paragraph" w:styleId="TOC5">
    <w:name w:val="toc 5"/>
    <w:basedOn w:val="Normal"/>
    <w:next w:val="Normal"/>
    <w:autoRedefine/>
    <w:rsid w:val="00E17013"/>
    <w:pPr>
      <w:spacing w:after="240" w:line="280" w:lineRule="atLeast"/>
      <w:ind w:left="880"/>
    </w:pPr>
    <w:rPr>
      <w:spacing w:val="1"/>
      <w:sz w:val="18"/>
      <w:szCs w:val="18"/>
    </w:rPr>
  </w:style>
  <w:style w:type="paragraph" w:styleId="TOC6">
    <w:name w:val="toc 6"/>
    <w:basedOn w:val="Normal"/>
    <w:next w:val="Normal"/>
    <w:autoRedefine/>
    <w:rsid w:val="00E17013"/>
    <w:pPr>
      <w:spacing w:after="240" w:line="280" w:lineRule="atLeast"/>
      <w:ind w:left="1100"/>
    </w:pPr>
    <w:rPr>
      <w:spacing w:val="1"/>
      <w:sz w:val="18"/>
      <w:szCs w:val="18"/>
    </w:rPr>
  </w:style>
  <w:style w:type="paragraph" w:styleId="TOC7">
    <w:name w:val="toc 7"/>
    <w:basedOn w:val="Normal"/>
    <w:next w:val="Normal"/>
    <w:autoRedefine/>
    <w:rsid w:val="00E17013"/>
    <w:pPr>
      <w:spacing w:after="240" w:line="280" w:lineRule="atLeast"/>
      <w:ind w:left="1320"/>
    </w:pPr>
    <w:rPr>
      <w:spacing w:val="1"/>
      <w:sz w:val="18"/>
      <w:szCs w:val="18"/>
    </w:rPr>
  </w:style>
  <w:style w:type="paragraph" w:styleId="TOC8">
    <w:name w:val="toc 8"/>
    <w:basedOn w:val="Normal"/>
    <w:next w:val="Normal"/>
    <w:autoRedefine/>
    <w:rsid w:val="00E17013"/>
    <w:pPr>
      <w:spacing w:after="240" w:line="280" w:lineRule="atLeast"/>
      <w:ind w:left="1540"/>
    </w:pPr>
    <w:rPr>
      <w:spacing w:val="1"/>
      <w:sz w:val="18"/>
      <w:szCs w:val="18"/>
    </w:rPr>
  </w:style>
  <w:style w:type="paragraph" w:customStyle="1" w:styleId="StyleHeading212pt">
    <w:name w:val="Style Heading 2 + 12 pt"/>
    <w:basedOn w:val="Heading2"/>
    <w:rsid w:val="00E17013"/>
    <w:pPr>
      <w:keepNext/>
      <w:numPr>
        <w:numId w:val="0"/>
      </w:numPr>
      <w:tabs>
        <w:tab w:val="num" w:pos="633"/>
      </w:tabs>
      <w:spacing w:before="304" w:after="114" w:line="280" w:lineRule="atLeast"/>
      <w:ind w:left="633" w:hanging="633"/>
    </w:pPr>
    <w:rPr>
      <w:rFonts w:ascii="Calibri" w:hAnsi="Calibri"/>
      <w:bCs w:val="0"/>
      <w:color w:val="00428B"/>
      <w:spacing w:val="2"/>
      <w:sz w:val="24"/>
    </w:rPr>
  </w:style>
  <w:style w:type="paragraph" w:customStyle="1" w:styleId="StyleHeading212pt1">
    <w:name w:val="Style Heading 2 + 12 pt1"/>
    <w:basedOn w:val="Heading2"/>
    <w:link w:val="StyleHeading212pt1Char"/>
    <w:rsid w:val="00E17013"/>
    <w:pPr>
      <w:keepNext/>
      <w:numPr>
        <w:numId w:val="0"/>
      </w:numPr>
      <w:tabs>
        <w:tab w:val="num" w:pos="633"/>
      </w:tabs>
      <w:spacing w:before="304" w:after="114" w:line="280" w:lineRule="atLeast"/>
      <w:ind w:left="633" w:hanging="633"/>
    </w:pPr>
    <w:rPr>
      <w:bCs w:val="0"/>
      <w:color w:val="00428B"/>
      <w:spacing w:val="2"/>
      <w:sz w:val="24"/>
    </w:rPr>
  </w:style>
  <w:style w:type="character" w:customStyle="1" w:styleId="StyleHeading212pt1Char">
    <w:name w:val="Style Heading 2 + 12 pt1 Char"/>
    <w:link w:val="StyleHeading212pt1"/>
    <w:rsid w:val="00E17013"/>
    <w:rPr>
      <w:rFonts w:ascii="Arial" w:eastAsia="Times New Roman" w:hAnsi="Arial" w:cs="Arial"/>
      <w:b/>
      <w:bCs/>
      <w:color w:val="00428B"/>
      <w:spacing w:val="2"/>
      <w:sz w:val="24"/>
      <w:szCs w:val="26"/>
    </w:rPr>
  </w:style>
  <w:style w:type="paragraph" w:customStyle="1" w:styleId="StyleHeading1Linespacingsingle">
    <w:name w:val="Style Heading 1 + Line spacing:  single"/>
    <w:basedOn w:val="Heading1"/>
    <w:rsid w:val="00E17013"/>
    <w:pPr>
      <w:keepNext/>
      <w:spacing w:before="0" w:after="120"/>
    </w:pPr>
    <w:rPr>
      <w:rFonts w:cs="Times New Roman"/>
      <w:bCs w:val="0"/>
      <w:color w:val="00428B"/>
      <w:kern w:val="32"/>
      <w:sz w:val="32"/>
      <w:szCs w:val="20"/>
      <w:lang w:eastAsia="en-AU"/>
    </w:rPr>
  </w:style>
  <w:style w:type="paragraph" w:styleId="Title">
    <w:name w:val="Title"/>
    <w:basedOn w:val="Normal"/>
    <w:next w:val="Normal"/>
    <w:link w:val="TitleChar"/>
    <w:uiPriority w:val="10"/>
    <w:qFormat/>
    <w:rsid w:val="00E17013"/>
    <w:pPr>
      <w:pBdr>
        <w:bottom w:val="single" w:sz="4" w:space="1" w:color="auto"/>
      </w:pBdr>
      <w:spacing w:line="240" w:lineRule="auto"/>
      <w:contextualSpacing/>
    </w:pPr>
    <w:rPr>
      <w:rFonts w:ascii="Arial Black" w:eastAsiaTheme="majorEastAsia" w:hAnsi="Arial Black" w:cstheme="majorBidi"/>
      <w:color w:val="F5821F" w:themeColor="text1"/>
      <w:spacing w:val="5"/>
      <w:sz w:val="56"/>
      <w:szCs w:val="52"/>
    </w:rPr>
  </w:style>
  <w:style w:type="character" w:customStyle="1" w:styleId="TitleChar">
    <w:name w:val="Title Char"/>
    <w:basedOn w:val="DefaultParagraphFont"/>
    <w:link w:val="Title"/>
    <w:uiPriority w:val="10"/>
    <w:rsid w:val="00E17013"/>
    <w:rPr>
      <w:rFonts w:ascii="Arial Black" w:eastAsiaTheme="majorEastAsia" w:hAnsi="Arial Black" w:cstheme="majorBidi"/>
      <w:color w:val="F5821F" w:themeColor="text1"/>
      <w:spacing w:val="5"/>
      <w:sz w:val="56"/>
      <w:szCs w:val="52"/>
    </w:rPr>
  </w:style>
  <w:style w:type="character" w:styleId="Strong">
    <w:name w:val="Strong"/>
    <w:uiPriority w:val="22"/>
    <w:qFormat/>
    <w:rsid w:val="00E17013"/>
    <w:rPr>
      <w:b/>
      <w:bCs/>
    </w:rPr>
  </w:style>
  <w:style w:type="character" w:styleId="Emphasis">
    <w:name w:val="Emphasis"/>
    <w:uiPriority w:val="20"/>
    <w:qFormat/>
    <w:rsid w:val="00E17013"/>
    <w:rPr>
      <w:b/>
      <w:bCs/>
      <w:i/>
      <w:iCs/>
      <w:spacing w:val="10"/>
      <w:bdr w:val="none" w:sz="0" w:space="0" w:color="auto"/>
      <w:shd w:val="clear" w:color="auto" w:fill="auto"/>
    </w:rPr>
  </w:style>
  <w:style w:type="numbering" w:customStyle="1" w:styleId="StyleNumbered">
    <w:name w:val="Style Numbered"/>
    <w:basedOn w:val="NoList"/>
    <w:rsid w:val="00E17013"/>
    <w:pPr>
      <w:numPr>
        <w:numId w:val="12"/>
      </w:numPr>
    </w:pPr>
  </w:style>
  <w:style w:type="numbering" w:customStyle="1" w:styleId="StyleOutlinenumbered14pt">
    <w:name w:val="Style Outline numbered 14 pt"/>
    <w:basedOn w:val="NoList"/>
    <w:rsid w:val="00E17013"/>
    <w:pPr>
      <w:numPr>
        <w:numId w:val="13"/>
      </w:numPr>
    </w:pPr>
  </w:style>
  <w:style w:type="table" w:styleId="TableClassic3">
    <w:name w:val="Table Classic 3"/>
    <w:basedOn w:val="TableNormal"/>
    <w:rsid w:val="00E17013"/>
    <w:rPr>
      <w:rFonts w:ascii="Times New Roman" w:eastAsia="Times New Roman" w:hAnsi="Times New Roman"/>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E17013"/>
    <w:rPr>
      <w:rFonts w:ascii="Times New Roman" w:eastAsia="Times New Roman" w:hAnsi="Times New Roman"/>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17013"/>
    <w:rPr>
      <w:rFonts w:ascii="Times New Roman" w:eastAsia="Times New Roman" w:hAnsi="Times New Roman"/>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OC1Char">
    <w:name w:val="TOC 1 Char"/>
    <w:link w:val="TOC1"/>
    <w:uiPriority w:val="39"/>
    <w:rsid w:val="00E17013"/>
    <w:rPr>
      <w:rFonts w:ascii="Arial" w:eastAsia="Times New Roman" w:hAnsi="Arial" w:cs="Arial"/>
      <w:b/>
    </w:rPr>
  </w:style>
  <w:style w:type="character" w:customStyle="1" w:styleId="CharChar2">
    <w:name w:val="Char Char2"/>
    <w:rsid w:val="00E17013"/>
    <w:rPr>
      <w:rFonts w:ascii="Arial" w:hAnsi="Arial" w:cs="Arial"/>
      <w:color w:val="FFFFFF"/>
      <w:spacing w:val="1"/>
      <w:sz w:val="48"/>
      <w:szCs w:val="24"/>
      <w:lang w:val="en-AU" w:eastAsia="en-US" w:bidi="ar-SA"/>
    </w:rPr>
  </w:style>
  <w:style w:type="paragraph" w:customStyle="1" w:styleId="Heading12">
    <w:name w:val="Heading 1(2)"/>
    <w:basedOn w:val="Heading1"/>
    <w:next w:val="Heading1"/>
    <w:rsid w:val="00E17013"/>
    <w:pPr>
      <w:keepNext/>
      <w:tabs>
        <w:tab w:val="num" w:pos="340"/>
      </w:tabs>
      <w:spacing w:before="0" w:after="120" w:line="400" w:lineRule="exact"/>
      <w:ind w:left="432" w:hanging="432"/>
    </w:pPr>
    <w:rPr>
      <w:bCs w:val="0"/>
      <w:color w:val="00428B"/>
      <w:kern w:val="32"/>
      <w:sz w:val="32"/>
      <w:lang w:eastAsia="en-AU"/>
    </w:rPr>
  </w:style>
  <w:style w:type="paragraph" w:styleId="BodyTextIndent2">
    <w:name w:val="Body Text Indent 2"/>
    <w:basedOn w:val="Normal"/>
    <w:next w:val="BodyTextIndent"/>
    <w:link w:val="BodyTextIndent2Char"/>
    <w:rsid w:val="00E17013"/>
    <w:pPr>
      <w:spacing w:after="240" w:line="280" w:lineRule="atLeast"/>
      <w:ind w:left="567"/>
    </w:pPr>
    <w:rPr>
      <w:rFonts w:ascii="Arial" w:hAnsi="Arial"/>
      <w:spacing w:val="1"/>
      <w:sz w:val="20"/>
    </w:rPr>
  </w:style>
  <w:style w:type="character" w:customStyle="1" w:styleId="BodyTextIndent2Char">
    <w:name w:val="Body Text Indent 2 Char"/>
    <w:basedOn w:val="DefaultParagraphFont"/>
    <w:link w:val="BodyTextIndent2"/>
    <w:rsid w:val="00E17013"/>
    <w:rPr>
      <w:rFonts w:ascii="Arial" w:eastAsia="Times New Roman" w:hAnsi="Arial"/>
      <w:spacing w:val="1"/>
      <w:szCs w:val="24"/>
    </w:rPr>
  </w:style>
  <w:style w:type="numbering" w:customStyle="1" w:styleId="StyleBulleted">
    <w:name w:val="Style Bulleted"/>
    <w:basedOn w:val="NoList"/>
    <w:rsid w:val="00E17013"/>
    <w:pPr>
      <w:numPr>
        <w:numId w:val="15"/>
      </w:numPr>
    </w:pPr>
  </w:style>
  <w:style w:type="numbering" w:customStyle="1" w:styleId="StyleBulleted1">
    <w:name w:val="Style Bulleted1"/>
    <w:basedOn w:val="NoList"/>
    <w:rsid w:val="00E17013"/>
    <w:pPr>
      <w:numPr>
        <w:numId w:val="16"/>
      </w:numPr>
    </w:pPr>
  </w:style>
  <w:style w:type="paragraph" w:customStyle="1" w:styleId="Heading2noTOC">
    <w:name w:val="Heading 2 no TOC"/>
    <w:basedOn w:val="Heading2"/>
    <w:rsid w:val="00E17013"/>
    <w:pPr>
      <w:keepNext/>
      <w:spacing w:before="304" w:after="114" w:line="280" w:lineRule="atLeast"/>
    </w:pPr>
    <w:rPr>
      <w:rFonts w:cs="Times New Roman"/>
      <w:bCs w:val="0"/>
      <w:color w:val="00428B"/>
      <w:spacing w:val="2"/>
      <w:sz w:val="26"/>
      <w:szCs w:val="20"/>
    </w:rPr>
  </w:style>
  <w:style w:type="paragraph" w:customStyle="1" w:styleId="Tableheader">
    <w:name w:val="Table header"/>
    <w:link w:val="TableheaderChar"/>
    <w:rsid w:val="00E17013"/>
    <w:pPr>
      <w:spacing w:before="40"/>
      <w:ind w:right="28"/>
    </w:pPr>
    <w:rPr>
      <w:rFonts w:ascii="Arial" w:eastAsia="Times New Roman" w:hAnsi="Arial"/>
      <w:bCs/>
      <w:spacing w:val="1"/>
      <w:sz w:val="18"/>
      <w:szCs w:val="16"/>
    </w:rPr>
  </w:style>
  <w:style w:type="paragraph" w:customStyle="1" w:styleId="StyleTableText">
    <w:name w:val="Style Table Text +"/>
    <w:basedOn w:val="TableText"/>
    <w:link w:val="StyleTableTextChar"/>
    <w:rsid w:val="00E17013"/>
    <w:pPr>
      <w:spacing w:before="40" w:after="40"/>
      <w:ind w:right="28"/>
    </w:pPr>
  </w:style>
  <w:style w:type="character" w:customStyle="1" w:styleId="TableTextChar">
    <w:name w:val="Table Text Char"/>
    <w:link w:val="TableText"/>
    <w:rsid w:val="00E17013"/>
    <w:rPr>
      <w:rFonts w:ascii="Arial" w:eastAsia="Times New Roman" w:hAnsi="Arial" w:cs="Arial"/>
      <w:color w:val="333333"/>
    </w:rPr>
  </w:style>
  <w:style w:type="character" w:customStyle="1" w:styleId="StyleTableTextChar">
    <w:name w:val="Style Table Text + Char"/>
    <w:basedOn w:val="TableTextChar"/>
    <w:link w:val="StyleTableText"/>
    <w:rsid w:val="00E17013"/>
    <w:rPr>
      <w:rFonts w:ascii="Arial" w:eastAsia="Times New Roman" w:hAnsi="Arial" w:cs="Arial"/>
      <w:color w:val="333333"/>
    </w:rPr>
  </w:style>
  <w:style w:type="character" w:customStyle="1" w:styleId="TableheaderChar">
    <w:name w:val="Table header Char"/>
    <w:link w:val="Tableheader"/>
    <w:rsid w:val="00E17013"/>
    <w:rPr>
      <w:rFonts w:ascii="Arial" w:eastAsia="Times New Roman" w:hAnsi="Arial"/>
      <w:bCs/>
      <w:spacing w:val="1"/>
      <w:sz w:val="18"/>
      <w:szCs w:val="16"/>
    </w:rPr>
  </w:style>
  <w:style w:type="paragraph" w:customStyle="1" w:styleId="StyleTOC1Left0cmHanging35ch">
    <w:name w:val="Style TOC 1 + Left:  0 cm Hanging:  3.5 ch"/>
    <w:basedOn w:val="TOC1"/>
    <w:next w:val="TOC1"/>
    <w:rsid w:val="00E17013"/>
    <w:pPr>
      <w:tabs>
        <w:tab w:val="clear" w:pos="9639"/>
      </w:tabs>
      <w:spacing w:before="240" w:after="120" w:line="280" w:lineRule="atLeast"/>
      <w:ind w:left="500" w:hangingChars="500" w:hanging="500"/>
    </w:pPr>
    <w:rPr>
      <w:rFonts w:cs="Times New Roman"/>
      <w:bCs/>
      <w:caps/>
      <w:spacing w:val="1"/>
    </w:rPr>
  </w:style>
  <w:style w:type="paragraph" w:customStyle="1" w:styleId="Default">
    <w:name w:val="Default"/>
    <w:rsid w:val="00E17013"/>
    <w:pPr>
      <w:autoSpaceDE w:val="0"/>
      <w:autoSpaceDN w:val="0"/>
      <w:adjustRightInd w:val="0"/>
    </w:pPr>
    <w:rPr>
      <w:rFonts w:ascii="Arial" w:eastAsia="Times New Roman" w:hAnsi="Arial" w:cs="Arial"/>
      <w:color w:val="000000"/>
      <w:sz w:val="24"/>
      <w:szCs w:val="24"/>
      <w:lang w:eastAsia="en-AU"/>
    </w:rPr>
  </w:style>
  <w:style w:type="paragraph" w:styleId="NormalWeb">
    <w:name w:val="Normal (Web)"/>
    <w:basedOn w:val="Normal"/>
    <w:rsid w:val="00E17013"/>
    <w:pPr>
      <w:spacing w:before="100" w:beforeAutospacing="1" w:after="100" w:afterAutospacing="1"/>
    </w:pPr>
    <w:rPr>
      <w:lang w:eastAsia="en-AU"/>
    </w:rPr>
  </w:style>
  <w:style w:type="paragraph" w:customStyle="1" w:styleId="StyleBodyTextIndentFirstline063cm">
    <w:name w:val="Style Body Text Indent + First line:  0.63 cm"/>
    <w:basedOn w:val="BodyTextIndent"/>
    <w:rsid w:val="00E17013"/>
    <w:pPr>
      <w:ind w:left="907"/>
    </w:pPr>
    <w:rPr>
      <w:szCs w:val="20"/>
    </w:rPr>
  </w:style>
  <w:style w:type="paragraph" w:customStyle="1" w:styleId="Bulletlist1">
    <w:name w:val="Bullet list 1"/>
    <w:basedOn w:val="Normal"/>
    <w:qFormat/>
    <w:rsid w:val="00E17013"/>
    <w:pPr>
      <w:tabs>
        <w:tab w:val="num" w:pos="460"/>
        <w:tab w:val="left" w:pos="1701"/>
      </w:tabs>
      <w:ind w:left="1135" w:hanging="284"/>
    </w:pPr>
    <w:rPr>
      <w:rFonts w:ascii="Arial" w:hAnsi="Arial" w:cs="Arial"/>
      <w:color w:val="333333"/>
      <w:sz w:val="20"/>
      <w:szCs w:val="20"/>
      <w:lang w:eastAsia="en-AU"/>
    </w:rPr>
  </w:style>
  <w:style w:type="paragraph" w:customStyle="1" w:styleId="Bulletlist1indent">
    <w:name w:val="Bullet list 1 indent"/>
    <w:basedOn w:val="Bulletlist1"/>
    <w:next w:val="BodyText"/>
    <w:qFormat/>
    <w:rsid w:val="00E17013"/>
    <w:pPr>
      <w:tabs>
        <w:tab w:val="clear" w:pos="460"/>
        <w:tab w:val="num" w:pos="1200"/>
      </w:tabs>
      <w:spacing w:before="120"/>
      <w:ind w:left="1418" w:firstLine="0"/>
    </w:pPr>
  </w:style>
  <w:style w:type="paragraph" w:customStyle="1" w:styleId="Heading">
    <w:name w:val="Heading"/>
    <w:basedOn w:val="Normal"/>
    <w:next w:val="BodyText"/>
    <w:qFormat/>
    <w:rsid w:val="00E17013"/>
    <w:pPr>
      <w:numPr>
        <w:numId w:val="18"/>
      </w:numPr>
      <w:spacing w:before="240" w:after="240"/>
    </w:pPr>
    <w:rPr>
      <w:rFonts w:ascii="Arial" w:hAnsi="Arial" w:cs="Arial"/>
      <w:b/>
      <w:color w:val="F5821F" w:themeColor="text1"/>
      <w:sz w:val="40"/>
      <w:lang w:eastAsia="en-AU"/>
    </w:rPr>
  </w:style>
  <w:style w:type="paragraph" w:customStyle="1" w:styleId="Subheading">
    <w:name w:val="Subheading"/>
    <w:basedOn w:val="Normal"/>
    <w:next w:val="BodyText"/>
    <w:qFormat/>
    <w:rsid w:val="00E17013"/>
    <w:pPr>
      <w:numPr>
        <w:ilvl w:val="1"/>
        <w:numId w:val="18"/>
      </w:numPr>
      <w:spacing w:before="240"/>
      <w:ind w:left="851" w:hanging="491"/>
    </w:pPr>
    <w:rPr>
      <w:rFonts w:ascii="Arial" w:hAnsi="Arial" w:cs="Arial"/>
      <w:b/>
      <w:color w:val="333333"/>
      <w:sz w:val="20"/>
      <w:szCs w:val="20"/>
      <w:lang w:eastAsia="en-AU"/>
    </w:rPr>
  </w:style>
  <w:style w:type="table" w:styleId="MediumShading1-Accent1">
    <w:name w:val="Medium Shading 1 Accent 1"/>
    <w:basedOn w:val="TableNormal"/>
    <w:uiPriority w:val="63"/>
    <w:rsid w:val="00E17013"/>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Heading5Char">
    <w:name w:val="Heading 5 Char"/>
    <w:basedOn w:val="DefaultParagraphFont"/>
    <w:link w:val="Heading5"/>
    <w:uiPriority w:val="9"/>
    <w:semiHidden/>
    <w:rsid w:val="00E17013"/>
    <w:rPr>
      <w:rFonts w:asciiTheme="majorHAnsi" w:eastAsiaTheme="majorEastAsia" w:hAnsiTheme="majorHAnsi" w:cstheme="majorBidi"/>
      <w:b/>
      <w:bCs/>
      <w:color w:val="FABF8E" w:themeColor="text1" w:themeTint="80"/>
      <w:sz w:val="22"/>
      <w:szCs w:val="22"/>
    </w:rPr>
  </w:style>
  <w:style w:type="character" w:customStyle="1" w:styleId="Heading6Char">
    <w:name w:val="Heading 6 Char"/>
    <w:basedOn w:val="DefaultParagraphFont"/>
    <w:link w:val="Heading6"/>
    <w:uiPriority w:val="9"/>
    <w:semiHidden/>
    <w:rsid w:val="00E17013"/>
    <w:rPr>
      <w:rFonts w:asciiTheme="majorHAnsi" w:eastAsiaTheme="majorEastAsia" w:hAnsiTheme="majorHAnsi" w:cstheme="majorBidi"/>
      <w:b/>
      <w:bCs/>
      <w:i/>
      <w:iCs/>
      <w:color w:val="FABF8E" w:themeColor="text1" w:themeTint="80"/>
      <w:sz w:val="22"/>
      <w:szCs w:val="22"/>
    </w:rPr>
  </w:style>
  <w:style w:type="character" w:customStyle="1" w:styleId="Heading7Char">
    <w:name w:val="Heading 7 Char"/>
    <w:basedOn w:val="DefaultParagraphFont"/>
    <w:link w:val="Heading7"/>
    <w:uiPriority w:val="9"/>
    <w:semiHidden/>
    <w:rsid w:val="00E17013"/>
    <w:rPr>
      <w:rFonts w:asciiTheme="majorHAnsi" w:eastAsiaTheme="majorEastAsia" w:hAnsiTheme="majorHAnsi" w:cstheme="majorBidi"/>
      <w:i/>
      <w:iCs/>
      <w:sz w:val="22"/>
      <w:szCs w:val="22"/>
    </w:rPr>
  </w:style>
  <w:style w:type="character" w:customStyle="1" w:styleId="Heading8Char">
    <w:name w:val="Heading 8 Char"/>
    <w:basedOn w:val="DefaultParagraphFont"/>
    <w:link w:val="Heading8"/>
    <w:uiPriority w:val="9"/>
    <w:semiHidden/>
    <w:rsid w:val="00E17013"/>
    <w:rPr>
      <w:rFonts w:asciiTheme="majorHAnsi" w:eastAsiaTheme="majorEastAsia" w:hAnsiTheme="majorHAnsi" w:cstheme="majorBidi"/>
    </w:rPr>
  </w:style>
  <w:style w:type="character" w:customStyle="1" w:styleId="Heading9Char">
    <w:name w:val="Heading 9 Char"/>
    <w:basedOn w:val="DefaultParagraphFont"/>
    <w:link w:val="Heading9"/>
    <w:uiPriority w:val="9"/>
    <w:semiHidden/>
    <w:rsid w:val="00E17013"/>
    <w:rPr>
      <w:rFonts w:asciiTheme="majorHAnsi" w:eastAsiaTheme="majorEastAsia" w:hAnsiTheme="majorHAnsi" w:cstheme="majorBidi"/>
      <w:i/>
      <w:iCs/>
      <w:spacing w:val="5"/>
    </w:rPr>
  </w:style>
  <w:style w:type="paragraph" w:styleId="NoSpacing">
    <w:name w:val="No Spacing"/>
    <w:basedOn w:val="Normal"/>
    <w:uiPriority w:val="1"/>
    <w:qFormat/>
    <w:rsid w:val="00E17013"/>
    <w:pPr>
      <w:spacing w:after="0" w:line="240" w:lineRule="auto"/>
    </w:pPr>
  </w:style>
  <w:style w:type="paragraph" w:styleId="Quote">
    <w:name w:val="Quote"/>
    <w:basedOn w:val="Normal"/>
    <w:next w:val="Normal"/>
    <w:link w:val="QuoteChar"/>
    <w:uiPriority w:val="29"/>
    <w:qFormat/>
    <w:rsid w:val="00E17013"/>
    <w:pPr>
      <w:spacing w:before="200" w:after="0"/>
      <w:ind w:left="360" w:right="360"/>
    </w:pPr>
    <w:rPr>
      <w:i/>
      <w:iCs/>
    </w:rPr>
  </w:style>
  <w:style w:type="character" w:customStyle="1" w:styleId="QuoteChar">
    <w:name w:val="Quote Char"/>
    <w:basedOn w:val="DefaultParagraphFont"/>
    <w:link w:val="Quote"/>
    <w:uiPriority w:val="29"/>
    <w:rsid w:val="00E17013"/>
    <w:rPr>
      <w:rFonts w:asciiTheme="minorHAnsi" w:eastAsiaTheme="minorEastAsia" w:hAnsiTheme="minorHAnsi" w:cstheme="minorBidi"/>
      <w:i/>
      <w:iCs/>
      <w:sz w:val="22"/>
      <w:szCs w:val="22"/>
    </w:rPr>
  </w:style>
  <w:style w:type="paragraph" w:styleId="IntenseQuote">
    <w:name w:val="Intense Quote"/>
    <w:basedOn w:val="Normal"/>
    <w:next w:val="Normal"/>
    <w:link w:val="IntenseQuoteChar"/>
    <w:uiPriority w:val="30"/>
    <w:qFormat/>
    <w:rsid w:val="00E1701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17013"/>
    <w:rPr>
      <w:rFonts w:asciiTheme="minorHAnsi" w:eastAsiaTheme="minorEastAsia" w:hAnsiTheme="minorHAnsi" w:cstheme="minorBidi"/>
      <w:b/>
      <w:bCs/>
      <w:i/>
      <w:iCs/>
      <w:sz w:val="22"/>
      <w:szCs w:val="22"/>
    </w:rPr>
  </w:style>
  <w:style w:type="character" w:styleId="SubtleEmphasis">
    <w:name w:val="Subtle Emphasis"/>
    <w:uiPriority w:val="19"/>
    <w:qFormat/>
    <w:rsid w:val="00E17013"/>
    <w:rPr>
      <w:i/>
      <w:iCs/>
    </w:rPr>
  </w:style>
  <w:style w:type="character" w:styleId="IntenseEmphasis">
    <w:name w:val="Intense Emphasis"/>
    <w:uiPriority w:val="21"/>
    <w:qFormat/>
    <w:rsid w:val="00E17013"/>
    <w:rPr>
      <w:b/>
      <w:bCs/>
    </w:rPr>
  </w:style>
  <w:style w:type="character" w:styleId="SubtleReference">
    <w:name w:val="Subtle Reference"/>
    <w:uiPriority w:val="31"/>
    <w:qFormat/>
    <w:rsid w:val="00E17013"/>
    <w:rPr>
      <w:smallCaps/>
    </w:rPr>
  </w:style>
  <w:style w:type="character" w:styleId="IntenseReference">
    <w:name w:val="Intense Reference"/>
    <w:uiPriority w:val="32"/>
    <w:qFormat/>
    <w:rsid w:val="00E17013"/>
    <w:rPr>
      <w:smallCaps/>
      <w:spacing w:val="5"/>
      <w:u w:val="single"/>
    </w:rPr>
  </w:style>
  <w:style w:type="character" w:styleId="BookTitle">
    <w:name w:val="Book Title"/>
    <w:uiPriority w:val="33"/>
    <w:qFormat/>
    <w:rsid w:val="00E17013"/>
    <w:rPr>
      <w:i/>
      <w:iCs/>
      <w:smallCaps/>
      <w:spacing w:val="5"/>
    </w:rPr>
  </w:style>
  <w:style w:type="paragraph" w:customStyle="1" w:styleId="Bullet">
    <w:name w:val="Bullet"/>
    <w:basedOn w:val="ListParagraph"/>
    <w:link w:val="BulletChar"/>
    <w:qFormat/>
    <w:rsid w:val="00E17013"/>
    <w:pPr>
      <w:numPr>
        <w:numId w:val="19"/>
      </w:numPr>
    </w:pPr>
    <w:rPr>
      <w:sz w:val="20"/>
    </w:rPr>
  </w:style>
  <w:style w:type="paragraph" w:customStyle="1" w:styleId="H1Number">
    <w:name w:val="H1 Number"/>
    <w:basedOn w:val="Heading1"/>
    <w:link w:val="H1NumberChar"/>
    <w:qFormat/>
    <w:rsid w:val="00E17013"/>
    <w:pPr>
      <w:numPr>
        <w:numId w:val="20"/>
      </w:numPr>
    </w:pPr>
  </w:style>
  <w:style w:type="character" w:customStyle="1" w:styleId="ListParagraphChar">
    <w:name w:val="List Paragraph Char"/>
    <w:basedOn w:val="DefaultParagraphFont"/>
    <w:link w:val="ListParagraph"/>
    <w:uiPriority w:val="34"/>
    <w:rsid w:val="00E17013"/>
    <w:rPr>
      <w:rFonts w:asciiTheme="minorHAnsi" w:eastAsiaTheme="minorEastAsia" w:hAnsiTheme="minorHAnsi" w:cstheme="minorBidi"/>
      <w:sz w:val="22"/>
      <w:szCs w:val="22"/>
    </w:rPr>
  </w:style>
  <w:style w:type="character" w:customStyle="1" w:styleId="BulletChar">
    <w:name w:val="Bullet Char"/>
    <w:basedOn w:val="ListParagraphChar"/>
    <w:link w:val="Bullet"/>
    <w:rsid w:val="00E17013"/>
    <w:rPr>
      <w:rFonts w:asciiTheme="minorHAnsi" w:eastAsiaTheme="minorEastAsia" w:hAnsiTheme="minorHAnsi" w:cstheme="minorBidi"/>
      <w:sz w:val="22"/>
      <w:szCs w:val="22"/>
    </w:rPr>
  </w:style>
  <w:style w:type="paragraph" w:customStyle="1" w:styleId="H2Number">
    <w:name w:val="H2 Number"/>
    <w:basedOn w:val="Heading2"/>
    <w:link w:val="H2NumberChar"/>
    <w:qFormat/>
    <w:rsid w:val="00E17013"/>
    <w:pPr>
      <w:numPr>
        <w:numId w:val="21"/>
      </w:numPr>
    </w:pPr>
  </w:style>
  <w:style w:type="character" w:customStyle="1" w:styleId="H1NumberChar">
    <w:name w:val="H1 Number Char"/>
    <w:basedOn w:val="Heading1Char"/>
    <w:link w:val="H1Number"/>
    <w:rsid w:val="00E17013"/>
    <w:rPr>
      <w:rFonts w:asciiTheme="majorHAnsi" w:eastAsiaTheme="majorEastAsia" w:hAnsiTheme="majorHAnsi" w:cstheme="majorBidi"/>
      <w:b/>
      <w:bCs/>
      <w:color w:val="F5821F" w:themeColor="text1"/>
      <w:sz w:val="40"/>
      <w:szCs w:val="28"/>
    </w:rPr>
  </w:style>
  <w:style w:type="paragraph" w:customStyle="1" w:styleId="H3Number">
    <w:name w:val="H3 Number"/>
    <w:basedOn w:val="Heading3"/>
    <w:link w:val="H3NumberChar"/>
    <w:qFormat/>
    <w:rsid w:val="00E17013"/>
    <w:pPr>
      <w:numPr>
        <w:numId w:val="22"/>
      </w:numPr>
    </w:pPr>
  </w:style>
  <w:style w:type="character" w:customStyle="1" w:styleId="H2NumberChar">
    <w:name w:val="H2 Number Char"/>
    <w:basedOn w:val="Heading2Char"/>
    <w:link w:val="H2Number"/>
    <w:rsid w:val="00E17013"/>
    <w:rPr>
      <w:rFonts w:asciiTheme="majorHAnsi" w:eastAsiaTheme="majorEastAsia" w:hAnsiTheme="majorHAnsi" w:cstheme="majorBidi"/>
      <w:b/>
      <w:bCs/>
      <w:color w:val="425364" w:themeColor="accent3"/>
      <w:sz w:val="28"/>
      <w:szCs w:val="26"/>
    </w:rPr>
  </w:style>
  <w:style w:type="character" w:customStyle="1" w:styleId="H3NumberChar">
    <w:name w:val="H3 Number Char"/>
    <w:basedOn w:val="Heading3Char"/>
    <w:link w:val="H3Number"/>
    <w:rsid w:val="00E17013"/>
    <w:rPr>
      <w:rFonts w:asciiTheme="majorHAnsi" w:eastAsiaTheme="majorEastAsia" w:hAnsiTheme="majorHAnsi" w:cstheme="majorBidi"/>
      <w:b/>
      <w:bCs/>
      <w:sz w:val="22"/>
      <w:szCs w:val="22"/>
    </w:rPr>
  </w:style>
  <w:style w:type="table" w:styleId="LightShading-Accent6">
    <w:name w:val="Light Shading Accent 6"/>
    <w:basedOn w:val="TableNormal"/>
    <w:uiPriority w:val="60"/>
    <w:rsid w:val="00E17013"/>
    <w:rPr>
      <w:color w:val="313E4A" w:themeColor="accent6" w:themeShade="BF"/>
    </w:rPr>
    <w:tblPr>
      <w:tblStyleRowBandSize w:val="1"/>
      <w:tblStyleColBandSize w:val="1"/>
      <w:tblBorders>
        <w:top w:val="single" w:sz="8" w:space="0" w:color="425364" w:themeColor="accent6"/>
        <w:bottom w:val="single" w:sz="8" w:space="0" w:color="425364" w:themeColor="accent6"/>
      </w:tblBorders>
    </w:tblPr>
    <w:tblStylePr w:type="firstRow">
      <w:pPr>
        <w:spacing w:before="0" w:after="0" w:line="240" w:lineRule="auto"/>
      </w:pPr>
      <w:rPr>
        <w:b/>
        <w:bCs/>
      </w:rPr>
      <w:tblPr/>
      <w:tcPr>
        <w:tcBorders>
          <w:top w:val="single" w:sz="8" w:space="0" w:color="425364" w:themeColor="accent6"/>
          <w:left w:val="nil"/>
          <w:bottom w:val="single" w:sz="8" w:space="0" w:color="425364" w:themeColor="accent6"/>
          <w:right w:val="nil"/>
          <w:insideH w:val="nil"/>
          <w:insideV w:val="nil"/>
        </w:tcBorders>
      </w:tcPr>
    </w:tblStylePr>
    <w:tblStylePr w:type="lastRow">
      <w:pPr>
        <w:spacing w:before="0" w:after="0" w:line="240" w:lineRule="auto"/>
      </w:pPr>
      <w:rPr>
        <w:b/>
        <w:bCs/>
      </w:rPr>
      <w:tblPr/>
      <w:tcPr>
        <w:tcBorders>
          <w:top w:val="single" w:sz="8" w:space="0" w:color="425364" w:themeColor="accent6"/>
          <w:left w:val="nil"/>
          <w:bottom w:val="single" w:sz="8" w:space="0" w:color="42536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4DD" w:themeFill="accent6" w:themeFillTint="3F"/>
      </w:tcPr>
    </w:tblStylePr>
    <w:tblStylePr w:type="band1Horz">
      <w:tblPr/>
      <w:tcPr>
        <w:tcBorders>
          <w:left w:val="nil"/>
          <w:right w:val="nil"/>
          <w:insideH w:val="nil"/>
          <w:insideV w:val="nil"/>
        </w:tcBorders>
        <w:shd w:val="clear" w:color="auto" w:fill="CBD4DD"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6.png"/><Relationship Id="rId26" Type="http://schemas.openxmlformats.org/officeDocument/2006/relationships/image" Target="media/image50.png"/><Relationship Id="rId39" Type="http://schemas.openxmlformats.org/officeDocument/2006/relationships/footer" Target="footer4.xml"/><Relationship Id="rId21" Type="http://schemas.microsoft.com/office/2007/relationships/hdphoto" Target="media/hdphoto10.wdp"/><Relationship Id="rId34" Type="http://schemas.openxmlformats.org/officeDocument/2006/relationships/footer" Target="footer2.xml"/><Relationship Id="rId42" Type="http://schemas.openxmlformats.org/officeDocument/2006/relationships/footer" Target="footer6.xml"/><Relationship Id="rId47" Type="http://schemas.openxmlformats.org/officeDocument/2006/relationships/hyperlink" Target="file:///C:\Users\SES54706\AppData\Local\Microsoft\charrop\AGodycki\MelbourneWater-VICSES%20Partnership\FMP%20&amp;%20FEP\Municipal%20FEP%20template%20180310_final.doc" TargetMode="External"/><Relationship Id="rId50" Type="http://schemas.openxmlformats.org/officeDocument/2006/relationships/hyperlink" Target="http://www.bom.gov.au" TargetMode="External"/><Relationship Id="rId55" Type="http://schemas.openxmlformats.org/officeDocument/2006/relationships/footer" Target="footer9.xml"/><Relationship Id="rId63" Type="http://schemas.openxmlformats.org/officeDocument/2006/relationships/footer" Target="footer1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20.png"/><Relationship Id="rId29" Type="http://schemas.microsoft.com/office/2007/relationships/hdphoto" Target="media/hdphoto50.wdp"/><Relationship Id="rId41" Type="http://schemas.openxmlformats.org/officeDocument/2006/relationships/header" Target="header6.xml"/><Relationship Id="rId54" Type="http://schemas.openxmlformats.org/officeDocument/2006/relationships/footer" Target="footer8.xml"/><Relationship Id="rId62"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40.png"/><Relationship Id="rId32" Type="http://schemas.openxmlformats.org/officeDocument/2006/relationships/header" Target="header2.xml"/><Relationship Id="rId37" Type="http://schemas.openxmlformats.org/officeDocument/2006/relationships/header" Target="header4.xml"/><Relationship Id="rId40" Type="http://schemas.openxmlformats.org/officeDocument/2006/relationships/footer" Target="footer5.xml"/><Relationship Id="rId45" Type="http://schemas.openxmlformats.org/officeDocument/2006/relationships/header" Target="header8.xml"/><Relationship Id="rId53" Type="http://schemas.openxmlformats.org/officeDocument/2006/relationships/footer" Target="footer7.xml"/><Relationship Id="rId58" Type="http://schemas.openxmlformats.org/officeDocument/2006/relationships/image" Target="media/image9.png"/><Relationship Id="rId5" Type="http://schemas.openxmlformats.org/officeDocument/2006/relationships/settings" Target="settings.xml"/><Relationship Id="rId15" Type="http://schemas.microsoft.com/office/2007/relationships/hdphoto" Target="media/hdphoto3.wdp"/><Relationship Id="rId23" Type="http://schemas.microsoft.com/office/2007/relationships/hdphoto" Target="media/hdphoto20.wdp"/><Relationship Id="rId28" Type="http://schemas.openxmlformats.org/officeDocument/2006/relationships/image" Target="media/image60.png"/><Relationship Id="rId36" Type="http://schemas.openxmlformats.org/officeDocument/2006/relationships/footer" Target="footer3.xml"/><Relationship Id="rId49" Type="http://schemas.openxmlformats.org/officeDocument/2006/relationships/hyperlink" Target="http://www.bom.gov.au" TargetMode="External"/><Relationship Id="rId57" Type="http://schemas.openxmlformats.org/officeDocument/2006/relationships/hyperlink" Target="https://www.emv.vic.gov.au/our-work/victorias-warning-system/emergency-broadcasters" TargetMode="External"/><Relationship Id="rId61" Type="http://schemas.openxmlformats.org/officeDocument/2006/relationships/footer" Target="footer11.xml"/><Relationship Id="rId10" Type="http://schemas.openxmlformats.org/officeDocument/2006/relationships/image" Target="media/image2.png"/><Relationship Id="rId19" Type="http://schemas.microsoft.com/office/2007/relationships/hdphoto" Target="media/hdphoto5.wdp"/><Relationship Id="rId31" Type="http://schemas.openxmlformats.org/officeDocument/2006/relationships/header" Target="header1.xml"/><Relationship Id="rId44" Type="http://schemas.openxmlformats.org/officeDocument/2006/relationships/header" Target="header7.xml"/><Relationship Id="rId52" Type="http://schemas.openxmlformats.org/officeDocument/2006/relationships/hyperlink" Target="https://traffic.vicroads.vic.gov.au/" TargetMode="External"/><Relationship Id="rId60" Type="http://schemas.openxmlformats.org/officeDocument/2006/relationships/hyperlink" Target="http://www.ses.vic.gov.au/get-ready/your-local-flood-information"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4.png"/><Relationship Id="rId22" Type="http://schemas.openxmlformats.org/officeDocument/2006/relationships/image" Target="media/image30.png"/><Relationship Id="rId27" Type="http://schemas.microsoft.com/office/2007/relationships/hdphoto" Target="media/hdphoto40.wdp"/><Relationship Id="rId30" Type="http://schemas.openxmlformats.org/officeDocument/2006/relationships/image" Target="media/image7.png"/><Relationship Id="rId35" Type="http://schemas.openxmlformats.org/officeDocument/2006/relationships/header" Target="header3.xml"/><Relationship Id="rId43" Type="http://schemas.openxmlformats.org/officeDocument/2006/relationships/hyperlink" Target="http://www.ses.vic.gov.au/get-ready/your-local-flood-information" TargetMode="External"/><Relationship Id="rId48" Type="http://schemas.openxmlformats.org/officeDocument/2006/relationships/hyperlink" Target="http://www.ses.vic.gov.au/em-sector/vicses-emergency-plans" TargetMode="External"/><Relationship Id="rId56" Type="http://schemas.openxmlformats.org/officeDocument/2006/relationships/footer" Target="footer10.xm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bom.gov.au/vic/flood/" TargetMode="External"/><Relationship Id="rId3" Type="http://schemas.openxmlformats.org/officeDocument/2006/relationships/styles" Target="styles.xml"/><Relationship Id="rId12" Type="http://schemas.openxmlformats.org/officeDocument/2006/relationships/image" Target="media/image3.png"/><Relationship Id="rId17" Type="http://schemas.microsoft.com/office/2007/relationships/hdphoto" Target="media/hdphoto4.wdp"/><Relationship Id="rId25" Type="http://schemas.microsoft.com/office/2007/relationships/hdphoto" Target="media/hdphoto30.wdp"/><Relationship Id="rId33" Type="http://schemas.openxmlformats.org/officeDocument/2006/relationships/footer" Target="footer1.xml"/><Relationship Id="rId38" Type="http://schemas.openxmlformats.org/officeDocument/2006/relationships/header" Target="header5.xml"/><Relationship Id="rId46" Type="http://schemas.openxmlformats.org/officeDocument/2006/relationships/header" Target="header9.xml"/><Relationship Id="rId59"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Z:\Branding%20-%20Templates%20-%20Style%20Guide\2018%20-%20Style%20Guide\Document%20templates\Indesign\VICSES%20Quickstyle%20-%20number%20fix.dotx" TargetMode="External"/></Relationships>
</file>

<file path=word/theme/theme1.xml><?xml version="1.0" encoding="utf-8"?>
<a:theme xmlns:a="http://schemas.openxmlformats.org/drawingml/2006/main" name="Office Theme">
  <a:themeElements>
    <a:clrScheme name="SES Colours">
      <a:dk1>
        <a:srgbClr val="F5821F"/>
      </a:dk1>
      <a:lt1>
        <a:sysClr val="window" lastClr="FFFFFF"/>
      </a:lt1>
      <a:dk2>
        <a:srgbClr val="F2F2F2"/>
      </a:dk2>
      <a:lt2>
        <a:srgbClr val="FFFFFF"/>
      </a:lt2>
      <a:accent1>
        <a:srgbClr val="0152A1"/>
      </a:accent1>
      <a:accent2>
        <a:srgbClr val="F5821F"/>
      </a:accent2>
      <a:accent3>
        <a:srgbClr val="425364"/>
      </a:accent3>
      <a:accent4>
        <a:srgbClr val="00917E"/>
      </a:accent4>
      <a:accent5>
        <a:srgbClr val="FBCDA5"/>
      </a:accent5>
      <a:accent6>
        <a:srgbClr val="425364"/>
      </a:accent6>
      <a:hlink>
        <a:srgbClr val="0070C0"/>
      </a:hlink>
      <a:folHlink>
        <a:srgbClr val="0070C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06C68-553D-403C-ABFE-314C846F0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VICSES Quickstyle - number fix</Template>
  <TotalTime>0</TotalTime>
  <Pages>39</Pages>
  <Words>8332</Words>
  <Characters>47105</Characters>
  <Application>Microsoft Office Word</Application>
  <DocSecurity>0</DocSecurity>
  <Lines>1441</Lines>
  <Paragraphs>756</Paragraphs>
  <ScaleCrop>false</ScaleCrop>
  <HeadingPairs>
    <vt:vector size="2" baseType="variant">
      <vt:variant>
        <vt:lpstr>Title</vt:lpstr>
      </vt:variant>
      <vt:variant>
        <vt:i4>1</vt:i4>
      </vt:variant>
    </vt:vector>
  </HeadingPairs>
  <TitlesOfParts>
    <vt:vector size="1" baseType="lpstr">
      <vt:lpstr>SES Generic Document Vertical</vt:lpstr>
    </vt:vector>
  </TitlesOfParts>
  <Company>Victoria State Emergency Service</Company>
  <LinksUpToDate>false</LinksUpToDate>
  <CharactersWithSpaces>54898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 Generic Document Vertical</dc:title>
  <dc:creator>VICSES</dc:creator>
  <cp:lastModifiedBy>JOANNE KEGG</cp:lastModifiedBy>
  <cp:revision>2</cp:revision>
  <cp:lastPrinted>2018-07-19T23:31:00Z</cp:lastPrinted>
  <dcterms:created xsi:type="dcterms:W3CDTF">2020-06-03T07:34:00Z</dcterms:created>
  <dcterms:modified xsi:type="dcterms:W3CDTF">2020-06-03T07:34:00Z</dcterms:modified>
</cp:coreProperties>
</file>